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A52A" w14:textId="77777777" w:rsidR="00461B1F" w:rsidRPr="00461B1F" w:rsidRDefault="00461B1F">
      <w:pPr>
        <w:rPr>
          <w:lang w:val="en-US"/>
        </w:rPr>
      </w:pPr>
    </w:p>
    <w:p w14:paraId="2D242D5C" w14:textId="77777777" w:rsidR="00461B1F" w:rsidRPr="00461B1F" w:rsidRDefault="00461B1F" w:rsidP="00461B1F">
      <w:pPr>
        <w:pStyle w:val="parcm"/>
        <w:rPr>
          <w:lang w:val="en-US"/>
        </w:rPr>
      </w:pPr>
      <w:r w:rsidRPr="00461B1F">
        <w:rPr>
          <w:lang w:val="en-US"/>
        </w:rPr>
        <w:t>Appendix 1 to the ELTE Habilitation Regulations</w:t>
      </w:r>
      <w:r w:rsidRPr="00461B1F">
        <w:rPr>
          <w:vertAlign w:val="superscript"/>
          <w:lang w:val="en-US"/>
        </w:rPr>
        <w:t>185</w:t>
      </w:r>
    </w:p>
    <w:p w14:paraId="4155B029" w14:textId="77777777" w:rsidR="00461B1F" w:rsidRPr="00461B1F" w:rsidRDefault="00461B1F" w:rsidP="00461B1F">
      <w:pPr>
        <w:ind w:left="0"/>
        <w:rPr>
          <w:b/>
          <w:bCs/>
          <w:lang w:val="en-US"/>
        </w:rPr>
      </w:pPr>
    </w:p>
    <w:p w14:paraId="23A100F6" w14:textId="77777777" w:rsidR="00461B1F" w:rsidRPr="00461B1F" w:rsidRDefault="00461B1F" w:rsidP="00461B1F">
      <w:pPr>
        <w:ind w:left="0"/>
        <w:rPr>
          <w:b/>
          <w:bCs/>
          <w:lang w:val="en-US"/>
        </w:rPr>
      </w:pPr>
    </w:p>
    <w:p w14:paraId="5FECFA03" w14:textId="0F53F9C0" w:rsidR="00461B1F" w:rsidRPr="00461B1F" w:rsidRDefault="00461B1F" w:rsidP="00461B1F">
      <w:pPr>
        <w:ind w:left="0"/>
        <w:rPr>
          <w:lang w:val="en-US"/>
        </w:rPr>
      </w:pPr>
      <w:r w:rsidRPr="00461B1F">
        <w:rPr>
          <w:lang w:val="en-US"/>
        </w:rPr>
        <w:t>ELTE is entitled to conduct habilitation procedures in the following disciplines:</w:t>
      </w:r>
    </w:p>
    <w:p w14:paraId="2F19D314" w14:textId="77777777" w:rsidR="00461B1F" w:rsidRPr="00461B1F" w:rsidRDefault="00461B1F" w:rsidP="00461B1F">
      <w:pPr>
        <w:ind w:left="0"/>
        <w:rPr>
          <w:b/>
          <w:bCs/>
          <w:lang w:val="en-US"/>
        </w:rPr>
      </w:pPr>
    </w:p>
    <w:p w14:paraId="43E5542B" w14:textId="77777777" w:rsidR="00461B1F" w:rsidRPr="00461B1F" w:rsidRDefault="00461B1F" w:rsidP="00461B1F">
      <w:pPr>
        <w:ind w:left="0"/>
        <w:rPr>
          <w:lang w:val="en-US"/>
        </w:rPr>
      </w:pPr>
    </w:p>
    <w:p w14:paraId="21402BE5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Legal Studies</w:t>
      </w:r>
    </w:p>
    <w:p w14:paraId="35E0ABC3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Biological Sciences</w:t>
      </w:r>
    </w:p>
    <w:p w14:paraId="072A1AD4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Philosophical Sciences (including the discipline of History of Art)</w:t>
      </w:r>
    </w:p>
    <w:p w14:paraId="7553F953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Physical Sciences</w:t>
      </w:r>
    </w:p>
    <w:p w14:paraId="3190DBD7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Earth Sciences</w:t>
      </w:r>
    </w:p>
    <w:p w14:paraId="1D4E9628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vertAlign w:val="superscript"/>
          <w:lang w:val="en-US"/>
        </w:rPr>
        <w:t>186</w:t>
      </w:r>
      <w:r w:rsidRPr="00461B1F">
        <w:rPr>
          <w:lang w:val="en-US"/>
        </w:rPr>
        <w:t>Management and Business Administration Sciences</w:t>
      </w:r>
    </w:p>
    <w:p w14:paraId="6AE34835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Computer Sciences</w:t>
      </w:r>
    </w:p>
    <w:p w14:paraId="2C5604A1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vertAlign w:val="superscript"/>
          <w:lang w:val="en-US"/>
        </w:rPr>
        <w:t>187</w:t>
      </w:r>
      <w:r w:rsidRPr="00461B1F">
        <w:rPr>
          <w:lang w:val="en-US"/>
        </w:rPr>
        <w:t>Literary and Cultural Studies</w:t>
      </w:r>
    </w:p>
    <w:p w14:paraId="7AFC5333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Chemical Sciences</w:t>
      </w:r>
    </w:p>
    <w:p w14:paraId="3D10CD01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Environmental Sciences</w:t>
      </w:r>
    </w:p>
    <w:p w14:paraId="48957468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Mathematical and Computational Sciences</w:t>
      </w:r>
    </w:p>
    <w:p w14:paraId="289F99D7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Educational Sciences</w:t>
      </w:r>
    </w:p>
    <w:p w14:paraId="0DDDA1B4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Linguistics</w:t>
      </w:r>
    </w:p>
    <w:p w14:paraId="0A912CA4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Political Sciences</w:t>
      </w:r>
    </w:p>
    <w:p w14:paraId="7E6A5688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Psychological Sciences</w:t>
      </w:r>
    </w:p>
    <w:p w14:paraId="5086A022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Sociological Sciences (including Cultural Anthropology)</w:t>
      </w:r>
    </w:p>
    <w:p w14:paraId="57BA1496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Historical Sciences</w:t>
      </w:r>
    </w:p>
    <w:p w14:paraId="6AC857BF" w14:textId="77777777" w:rsidR="00461B1F" w:rsidRDefault="00461B1F"/>
    <w:sectPr w:rsidR="00461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5AB8" w14:textId="77777777" w:rsidR="00396896" w:rsidRDefault="00396896" w:rsidP="00396896">
      <w:r>
        <w:separator/>
      </w:r>
    </w:p>
  </w:endnote>
  <w:endnote w:type="continuationSeparator" w:id="0">
    <w:p w14:paraId="7D6E7323" w14:textId="77777777" w:rsidR="00396896" w:rsidRDefault="00396896" w:rsidP="0039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7630" w14:textId="09807157" w:rsidR="00396896" w:rsidRPr="00396896" w:rsidRDefault="00396896" w:rsidP="00396896">
    <w:pPr>
      <w:pStyle w:val="llb"/>
      <w:jc w:val="left"/>
      <w:rPr>
        <w:sz w:val="20"/>
      </w:rPr>
    </w:pPr>
    <w:r w:rsidRPr="00396896">
      <w:rPr>
        <w:sz w:val="20"/>
        <w:vertAlign w:val="superscript"/>
      </w:rPr>
      <w:t>185</w:t>
    </w:r>
    <w:r w:rsidRPr="00396896">
      <w:rPr>
        <w:sz w:val="20"/>
      </w:rPr>
      <w:t xml:space="preserve">Established </w:t>
    </w:r>
    <w:proofErr w:type="spellStart"/>
    <w:r w:rsidRPr="00396896">
      <w:rPr>
        <w:sz w:val="20"/>
      </w:rPr>
      <w:t>by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Senate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Resolution</w:t>
    </w:r>
    <w:proofErr w:type="spellEnd"/>
    <w:r w:rsidRPr="00396896">
      <w:rPr>
        <w:sz w:val="20"/>
      </w:rPr>
      <w:t xml:space="preserve"> No. CCXXII/2014 (15 December 2014); </w:t>
    </w:r>
    <w:proofErr w:type="spellStart"/>
    <w:r w:rsidRPr="00396896">
      <w:rPr>
        <w:sz w:val="20"/>
      </w:rPr>
      <w:t>effective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as</w:t>
    </w:r>
    <w:proofErr w:type="spellEnd"/>
    <w:r w:rsidRPr="00396896">
      <w:rPr>
        <w:sz w:val="20"/>
      </w:rPr>
      <w:t xml:space="preserve"> of 16 </w:t>
    </w:r>
    <w:proofErr w:type="gramStart"/>
    <w:r w:rsidRPr="00396896">
      <w:rPr>
        <w:sz w:val="20"/>
      </w:rPr>
      <w:t>December</w:t>
    </w:r>
    <w:proofErr w:type="gramEnd"/>
    <w:r w:rsidRPr="00396896">
      <w:rPr>
        <w:sz w:val="20"/>
      </w:rPr>
      <w:t xml:space="preserve"> 2014.</w:t>
    </w:r>
    <w:r w:rsidRPr="00396896">
      <w:rPr>
        <w:sz w:val="20"/>
      </w:rPr>
      <w:br/>
    </w:r>
    <w:r w:rsidRPr="00396896">
      <w:rPr>
        <w:sz w:val="20"/>
        <w:vertAlign w:val="superscript"/>
      </w:rPr>
      <w:t>186</w:t>
    </w:r>
    <w:r w:rsidRPr="00396896">
      <w:rPr>
        <w:sz w:val="20"/>
      </w:rPr>
      <w:t xml:space="preserve">Inserted </w:t>
    </w:r>
    <w:proofErr w:type="spellStart"/>
    <w:r w:rsidRPr="00396896">
      <w:rPr>
        <w:sz w:val="20"/>
      </w:rPr>
      <w:t>by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Senate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Resolution</w:t>
    </w:r>
    <w:proofErr w:type="spellEnd"/>
    <w:r w:rsidRPr="00396896">
      <w:rPr>
        <w:sz w:val="20"/>
      </w:rPr>
      <w:t xml:space="preserve"> No. CCXXX/2022 (14 December 2022); </w:t>
    </w:r>
    <w:proofErr w:type="spellStart"/>
    <w:r w:rsidRPr="00396896">
      <w:rPr>
        <w:sz w:val="20"/>
      </w:rPr>
      <w:t>effective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as</w:t>
    </w:r>
    <w:proofErr w:type="spellEnd"/>
    <w:r w:rsidRPr="00396896">
      <w:rPr>
        <w:sz w:val="20"/>
      </w:rPr>
      <w:t xml:space="preserve"> of 13 </w:t>
    </w:r>
    <w:proofErr w:type="gramStart"/>
    <w:r w:rsidRPr="00396896">
      <w:rPr>
        <w:sz w:val="20"/>
      </w:rPr>
      <w:t>December</w:t>
    </w:r>
    <w:proofErr w:type="gramEnd"/>
    <w:r w:rsidRPr="00396896">
      <w:rPr>
        <w:sz w:val="20"/>
      </w:rPr>
      <w:t xml:space="preserve"> 2022.</w:t>
    </w:r>
    <w:r w:rsidRPr="00396896">
      <w:rPr>
        <w:sz w:val="20"/>
      </w:rPr>
      <w:br/>
    </w:r>
    <w:r w:rsidRPr="00396896">
      <w:rPr>
        <w:sz w:val="20"/>
        <w:vertAlign w:val="superscript"/>
      </w:rPr>
      <w:t>187</w:t>
    </w:r>
    <w:r w:rsidRPr="00396896">
      <w:rPr>
        <w:sz w:val="20"/>
      </w:rPr>
      <w:t xml:space="preserve">Established </w:t>
    </w:r>
    <w:proofErr w:type="spellStart"/>
    <w:r w:rsidRPr="00396896">
      <w:rPr>
        <w:sz w:val="20"/>
      </w:rPr>
      <w:t>by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Senate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Resolution</w:t>
    </w:r>
    <w:proofErr w:type="spellEnd"/>
    <w:r w:rsidRPr="00396896">
      <w:rPr>
        <w:sz w:val="20"/>
      </w:rPr>
      <w:t xml:space="preserve"> No. CCXXXV/2016 (24 </w:t>
    </w:r>
    <w:proofErr w:type="spellStart"/>
    <w:r w:rsidRPr="00396896">
      <w:rPr>
        <w:sz w:val="20"/>
      </w:rPr>
      <w:t>October</w:t>
    </w:r>
    <w:proofErr w:type="spellEnd"/>
    <w:r w:rsidRPr="00396896">
      <w:rPr>
        <w:sz w:val="20"/>
      </w:rPr>
      <w:t xml:space="preserve"> 2016); </w:t>
    </w:r>
    <w:proofErr w:type="spellStart"/>
    <w:r w:rsidRPr="00396896">
      <w:rPr>
        <w:sz w:val="20"/>
      </w:rPr>
      <w:t>effective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as</w:t>
    </w:r>
    <w:proofErr w:type="spellEnd"/>
    <w:r w:rsidRPr="00396896">
      <w:rPr>
        <w:sz w:val="20"/>
      </w:rPr>
      <w:t xml:space="preserve"> of 25 </w:t>
    </w:r>
    <w:proofErr w:type="spellStart"/>
    <w:r w:rsidRPr="00396896">
      <w:rPr>
        <w:sz w:val="20"/>
      </w:rPr>
      <w:t>October</w:t>
    </w:r>
    <w:proofErr w:type="spellEnd"/>
    <w:r w:rsidRPr="00396896">
      <w:rPr>
        <w:sz w:val="20"/>
      </w:rPr>
      <w:t xml:space="preserve"> 2016.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26FA" w14:textId="77777777" w:rsidR="00396896" w:rsidRDefault="00396896" w:rsidP="00396896">
      <w:r>
        <w:separator/>
      </w:r>
    </w:p>
  </w:footnote>
  <w:footnote w:type="continuationSeparator" w:id="0">
    <w:p w14:paraId="296ECC9B" w14:textId="77777777" w:rsidR="00396896" w:rsidRDefault="00396896" w:rsidP="0039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F55"/>
    <w:multiLevelType w:val="multilevel"/>
    <w:tmpl w:val="EB76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2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1F"/>
    <w:rsid w:val="002E558A"/>
    <w:rsid w:val="00396896"/>
    <w:rsid w:val="00461B1F"/>
    <w:rsid w:val="006E4F46"/>
    <w:rsid w:val="00820C7E"/>
    <w:rsid w:val="00E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EBA"/>
  <w15:chartTrackingRefBased/>
  <w15:docId w15:val="{5D9F11BF-F2D0-4E1E-BA86-D1FC595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1B1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6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B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B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B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B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B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B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B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1B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B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B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B1F"/>
    <w:rPr>
      <w:b/>
      <w:bCs/>
      <w:smallCaps/>
      <w:color w:val="0F4761" w:themeColor="accent1" w:themeShade="BF"/>
      <w:spacing w:val="5"/>
    </w:rPr>
  </w:style>
  <w:style w:type="paragraph" w:customStyle="1" w:styleId="parcm">
    <w:name w:val="parcím"/>
    <w:basedOn w:val="Norml"/>
    <w:autoRedefine/>
    <w:rsid w:val="00461B1F"/>
    <w:pPr>
      <w:ind w:left="0"/>
      <w:jc w:val="center"/>
    </w:pPr>
    <w:rPr>
      <w:i/>
    </w:rPr>
  </w:style>
  <w:style w:type="paragraph" w:styleId="lfej">
    <w:name w:val="header"/>
    <w:basedOn w:val="Norml"/>
    <w:link w:val="lfejChar"/>
    <w:uiPriority w:val="99"/>
    <w:unhideWhenUsed/>
    <w:rsid w:val="003968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6896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968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6896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92E7B56D685B46B1872BBD348BD6B5" ma:contentTypeVersion="13" ma:contentTypeDescription="Új dokumentum létrehozása." ma:contentTypeScope="" ma:versionID="a06a397e51465f0ddf7cd798766f44ca">
  <xsd:schema xmlns:xsd="http://www.w3.org/2001/XMLSchema" xmlns:xs="http://www.w3.org/2001/XMLSchema" xmlns:p="http://schemas.microsoft.com/office/2006/metadata/properties" xmlns:ns2="1d194812-a375-4d7d-bcf5-c8110e943830" xmlns:ns3="6c4ddbf9-76f3-459d-acae-c3bdfb00569e" targetNamespace="http://schemas.microsoft.com/office/2006/metadata/properties" ma:root="true" ma:fieldsID="eab29af16f2c3159c9737325f68c7e7d" ns2:_="" ns3:_="">
    <xsd:import namespace="1d194812-a375-4d7d-bcf5-c8110e943830"/>
    <xsd:import namespace="6c4ddbf9-76f3-459d-acae-c3bdfb005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4812-a375-4d7d-bcf5-c8110e943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dbf9-76f3-459d-acae-c3bdfb0056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a19b5-82bf-4c0f-b28f-3d6a2ed1e613}" ma:internalName="TaxCatchAll" ma:showField="CatchAllData" ma:web="6c4ddbf9-76f3-459d-acae-c3bdfb00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dbf9-76f3-459d-acae-c3bdfb00569e" xsi:nil="true"/>
    <lcf76f155ced4ddcb4097134ff3c332f xmlns="1d194812-a375-4d7d-bcf5-c8110e943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9687C-6670-4840-94AD-A53B1EC5E0EF}"/>
</file>

<file path=customXml/itemProps2.xml><?xml version="1.0" encoding="utf-8"?>
<ds:datastoreItem xmlns:ds="http://schemas.openxmlformats.org/officeDocument/2006/customXml" ds:itemID="{C7AC5D67-251E-4BBD-B3FA-66D1FF1EE6EA}"/>
</file>

<file path=customXml/itemProps3.xml><?xml version="1.0" encoding="utf-8"?>
<ds:datastoreItem xmlns:ds="http://schemas.openxmlformats.org/officeDocument/2006/customXml" ds:itemID="{2AE04418-4237-4A9B-A80F-1A0AD777C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 Ildikó</dc:creator>
  <cp:keywords/>
  <dc:description/>
  <cp:lastModifiedBy>Erhardt Ildikó</cp:lastModifiedBy>
  <cp:revision>3</cp:revision>
  <dcterms:created xsi:type="dcterms:W3CDTF">2026-03-16T13:57:00Z</dcterms:created>
  <dcterms:modified xsi:type="dcterms:W3CDTF">2026-03-16T14:06:00Z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0x0101006E92E7B56D685B46B1872BBD348BD6B5</vt:lpwstr>
  </property>
</Properties>
</file>