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A58D" w14:textId="642DE6A7" w:rsidR="00FD68DA" w:rsidRPr="00100600" w:rsidRDefault="00FD68DA" w:rsidP="00BF3456">
      <w:pPr>
        <w:jc w:val="center"/>
        <w:rPr>
          <w:rFonts w:ascii="Calibri" w:hAnsi="Calibri" w:cs="Calibri"/>
          <w:b/>
          <w:bCs/>
        </w:rPr>
      </w:pPr>
      <w:r w:rsidRPr="00100600">
        <w:rPr>
          <w:rFonts w:ascii="Calibri" w:hAnsi="Calibri" w:cs="Calibri"/>
          <w:b/>
          <w:bCs/>
        </w:rPr>
        <w:t xml:space="preserve">Útmutató a </w:t>
      </w:r>
      <w:proofErr w:type="spellStart"/>
      <w:r w:rsidR="00F61141" w:rsidRPr="00100600">
        <w:rPr>
          <w:rFonts w:ascii="Calibri" w:hAnsi="Calibri" w:cs="Calibri"/>
          <w:b/>
          <w:bCs/>
        </w:rPr>
        <w:t>m</w:t>
      </w:r>
      <w:r w:rsidRPr="00100600">
        <w:rPr>
          <w:rFonts w:ascii="Calibri" w:hAnsi="Calibri" w:cs="Calibri"/>
          <w:b/>
          <w:bCs/>
        </w:rPr>
        <w:t>ikrotanúsítványos</w:t>
      </w:r>
      <w:proofErr w:type="spellEnd"/>
      <w:r w:rsidRPr="00100600">
        <w:rPr>
          <w:rFonts w:ascii="Calibri" w:hAnsi="Calibri" w:cs="Calibri"/>
          <w:b/>
          <w:bCs/>
        </w:rPr>
        <w:t xml:space="preserve"> képzés bejelentő űrlapjának kitöltéséhez</w:t>
      </w:r>
    </w:p>
    <w:p w14:paraId="36128D0D" w14:textId="2962DF03" w:rsidR="00FD68DA" w:rsidRPr="00100600" w:rsidRDefault="00FD68DA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>Az alábbi Útmutató részképzések</w:t>
      </w:r>
      <w:r w:rsidR="00AF7DEB" w:rsidRPr="00100600">
        <w:rPr>
          <w:rFonts w:ascii="Calibri" w:hAnsi="Calibri" w:cs="Calibri"/>
        </w:rPr>
        <w:t xml:space="preserve">, </w:t>
      </w:r>
      <w:proofErr w:type="spellStart"/>
      <w:r w:rsidR="009D11D9">
        <w:rPr>
          <w:rFonts w:ascii="Calibri" w:hAnsi="Calibri" w:cs="Calibri"/>
        </w:rPr>
        <w:t>mikroképzések</w:t>
      </w:r>
      <w:proofErr w:type="spellEnd"/>
      <w:r w:rsidR="009D11D9">
        <w:rPr>
          <w:rFonts w:ascii="Calibri" w:hAnsi="Calibri" w:cs="Calibri"/>
        </w:rPr>
        <w:t xml:space="preserve">, </w:t>
      </w:r>
      <w:r w:rsidR="00AF7DEB" w:rsidRPr="00100600">
        <w:rPr>
          <w:rFonts w:ascii="Calibri" w:hAnsi="Calibri" w:cs="Calibri"/>
        </w:rPr>
        <w:t xml:space="preserve">modulok, </w:t>
      </w:r>
      <w:r w:rsidR="005C765C" w:rsidRPr="00100600">
        <w:rPr>
          <w:rFonts w:ascii="Calibri" w:hAnsi="Calibri" w:cs="Calibri"/>
        </w:rPr>
        <w:t xml:space="preserve">szaktárgyak, </w:t>
      </w:r>
      <w:r w:rsidR="00AF7DEB" w:rsidRPr="00100600">
        <w:rPr>
          <w:rFonts w:ascii="Calibri" w:hAnsi="Calibri" w:cs="Calibri"/>
        </w:rPr>
        <w:t>szaktárgycsoportok</w:t>
      </w:r>
      <w:r w:rsidRPr="00100600">
        <w:rPr>
          <w:rFonts w:ascii="Calibri" w:hAnsi="Calibri" w:cs="Calibri"/>
        </w:rPr>
        <w:t xml:space="preserve"> </w:t>
      </w:r>
      <w:proofErr w:type="spellStart"/>
      <w:r w:rsidRPr="00100600">
        <w:rPr>
          <w:rFonts w:ascii="Calibri" w:hAnsi="Calibri" w:cs="Calibri"/>
        </w:rPr>
        <w:t>miktrotanúsítványos</w:t>
      </w:r>
      <w:proofErr w:type="spellEnd"/>
      <w:r w:rsidRPr="00100600">
        <w:rPr>
          <w:rFonts w:ascii="Calibri" w:hAnsi="Calibri" w:cs="Calibri"/>
        </w:rPr>
        <w:t xml:space="preserve"> képzésként való meghirdetéséhez </w:t>
      </w:r>
      <w:r w:rsidR="00392930" w:rsidRPr="00100600">
        <w:rPr>
          <w:rFonts w:ascii="Calibri" w:hAnsi="Calibri" w:cs="Calibri"/>
        </w:rPr>
        <w:t xml:space="preserve">és ezeknek az az Oktatási Igazgatóság részére </w:t>
      </w:r>
      <w:r w:rsidR="007D4F05" w:rsidRPr="00100600">
        <w:rPr>
          <w:rFonts w:ascii="Calibri" w:hAnsi="Calibri" w:cs="Calibri"/>
        </w:rPr>
        <w:t xml:space="preserve">történő bejelentéséhez </w:t>
      </w:r>
      <w:r w:rsidR="005624F6" w:rsidRPr="00100600">
        <w:rPr>
          <w:rFonts w:ascii="Calibri" w:hAnsi="Calibri" w:cs="Calibri"/>
        </w:rPr>
        <w:t>szükséges űrlap</w:t>
      </w:r>
      <w:r w:rsidRPr="00100600">
        <w:rPr>
          <w:rFonts w:ascii="Calibri" w:hAnsi="Calibri" w:cs="Calibri"/>
        </w:rPr>
        <w:t xml:space="preserve"> kitölt</w:t>
      </w:r>
      <w:r w:rsidR="0002274D" w:rsidRPr="00100600">
        <w:rPr>
          <w:rFonts w:ascii="Calibri" w:hAnsi="Calibri" w:cs="Calibri"/>
        </w:rPr>
        <w:t>éséhez nyújt segítséget</w:t>
      </w:r>
      <w:r w:rsidR="00004524" w:rsidRPr="00100600">
        <w:rPr>
          <w:rFonts w:ascii="Calibri" w:hAnsi="Calibri" w:cs="Calibri"/>
        </w:rPr>
        <w:t>.</w:t>
      </w:r>
      <w:r w:rsidRPr="00100600">
        <w:rPr>
          <w:rFonts w:ascii="Calibri" w:hAnsi="Calibri" w:cs="Calibri"/>
        </w:rPr>
        <w:t xml:space="preserve"> </w:t>
      </w:r>
    </w:p>
    <w:p w14:paraId="622C69DA" w14:textId="24AEC308" w:rsidR="00FD68DA" w:rsidRPr="00100600" w:rsidRDefault="00FD68DA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 xml:space="preserve">Ad. 1. pont </w:t>
      </w:r>
    </w:p>
    <w:p w14:paraId="52D8837A" w14:textId="01A4F33E" w:rsidR="00FD68DA" w:rsidRPr="00100600" w:rsidRDefault="00FD68DA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A </w:t>
      </w:r>
      <w:proofErr w:type="spellStart"/>
      <w:r w:rsidRPr="00100600">
        <w:rPr>
          <w:rFonts w:ascii="Calibri" w:hAnsi="Calibri" w:cs="Calibri"/>
        </w:rPr>
        <w:t>mikrotanúsítványt</w:t>
      </w:r>
      <w:proofErr w:type="spellEnd"/>
      <w:r w:rsidRPr="00100600">
        <w:rPr>
          <w:rFonts w:ascii="Calibri" w:hAnsi="Calibri" w:cs="Calibri"/>
        </w:rPr>
        <w:t xml:space="preserve"> adó képzésnek önálló, jól azonosítható nevet kell adni. Az önálló névadás akkor is szükséges, ha a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 létező képzés része.</w:t>
      </w:r>
      <w:r w:rsidR="2B22C62F" w:rsidRPr="00100600">
        <w:rPr>
          <w:rFonts w:ascii="Calibri" w:hAnsi="Calibri" w:cs="Calibri"/>
        </w:rPr>
        <w:t xml:space="preserve"> </w:t>
      </w:r>
      <w:r w:rsidR="2DF14083" w:rsidRPr="00100600">
        <w:rPr>
          <w:rFonts w:ascii="Calibri" w:hAnsi="Calibri" w:cs="Calibri"/>
        </w:rPr>
        <w:t>Az önálló név megegyezhet szaktárgy vagy szaktárgycsoport nevével.</w:t>
      </w:r>
    </w:p>
    <w:p w14:paraId="799E61B4" w14:textId="2A5724E8" w:rsidR="00FD68DA" w:rsidRPr="00100600" w:rsidRDefault="00FD68DA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2. pont</w:t>
      </w:r>
    </w:p>
    <w:p w14:paraId="3EDB2731" w14:textId="5E6178EA" w:rsidR="00FD68DA" w:rsidRPr="00100600" w:rsidRDefault="00FD68DA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>A képzés egyedi azonosítóját az Oktatási Igazgatóság később adja, ezt a mezőt üresen kell hagyni.</w:t>
      </w:r>
    </w:p>
    <w:p w14:paraId="40DE0BA7" w14:textId="25F1EE6C" w:rsidR="00FD68DA" w:rsidRPr="00100600" w:rsidRDefault="00FD68DA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3. pont</w:t>
      </w:r>
    </w:p>
    <w:p w14:paraId="318763F6" w14:textId="7500289D" w:rsidR="00FD68DA" w:rsidRPr="00100600" w:rsidRDefault="00FD68DA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>Amennyiben a képzés több Kar</w:t>
      </w:r>
      <w:r w:rsidR="00E74B66">
        <w:rPr>
          <w:rFonts w:ascii="Calibri" w:hAnsi="Calibri" w:cs="Calibri"/>
        </w:rPr>
        <w:t>/szervezeti egység</w:t>
      </w:r>
      <w:r w:rsidRPr="00100600">
        <w:rPr>
          <w:rFonts w:ascii="Calibri" w:hAnsi="Calibri" w:cs="Calibri"/>
        </w:rPr>
        <w:t xml:space="preserve"> együttműködésében valósul meg, a kurzus hirdetéséért felelős Kart</w:t>
      </w:r>
      <w:r w:rsidR="00E74B66">
        <w:rPr>
          <w:rFonts w:ascii="Calibri" w:hAnsi="Calibri" w:cs="Calibri"/>
        </w:rPr>
        <w:t>/szervezeti egységet</w:t>
      </w:r>
      <w:r w:rsidRPr="00100600">
        <w:rPr>
          <w:rFonts w:ascii="Calibri" w:hAnsi="Calibri" w:cs="Calibri"/>
        </w:rPr>
        <w:t xml:space="preserve"> kell megjelölni utalva arra, hogy mely Karok</w:t>
      </w:r>
      <w:r w:rsidR="00E74B66">
        <w:rPr>
          <w:rFonts w:ascii="Calibri" w:hAnsi="Calibri" w:cs="Calibri"/>
        </w:rPr>
        <w:t>/szervezeti egységek</w:t>
      </w:r>
      <w:r w:rsidRPr="00100600">
        <w:rPr>
          <w:rFonts w:ascii="Calibri" w:hAnsi="Calibri" w:cs="Calibri"/>
        </w:rPr>
        <w:t xml:space="preserve"> bevonásával nyújtja a képzést.</w:t>
      </w:r>
    </w:p>
    <w:p w14:paraId="03FED0EF" w14:textId="6E5D36DD" w:rsidR="00797DF7" w:rsidRPr="00100600" w:rsidRDefault="00797DF7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</w:t>
      </w:r>
      <w:r w:rsidR="000D7F8A" w:rsidRPr="00100600">
        <w:rPr>
          <w:rFonts w:ascii="Calibri" w:hAnsi="Calibri" w:cs="Calibri"/>
          <w:b/>
          <w:bCs/>
          <w:i/>
          <w:iCs/>
        </w:rPr>
        <w:t xml:space="preserve"> 4. pont</w:t>
      </w:r>
    </w:p>
    <w:p w14:paraId="159876C7" w14:textId="7CE6B081" w:rsidR="000D7F8A" w:rsidRPr="00100600" w:rsidRDefault="000D7F8A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A szakokhoz hasonlóan a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képzésnek is kell, hogy legyen felelőse. Itt ugyanakkor nincs elvárás a képzés felelősének tudományos fokozata, titulusa tekintetében (Ph</w:t>
      </w:r>
      <w:r w:rsidR="222E3164" w:rsidRPr="00100600">
        <w:rPr>
          <w:rFonts w:ascii="Calibri" w:hAnsi="Calibri" w:cs="Calibri"/>
        </w:rPr>
        <w:t>D</w:t>
      </w:r>
      <w:r w:rsidRPr="00100600">
        <w:rPr>
          <w:rFonts w:ascii="Calibri" w:hAnsi="Calibri" w:cs="Calibri"/>
        </w:rPr>
        <w:t xml:space="preserve"> fokozat </w:t>
      </w:r>
      <w:r w:rsidR="00455DF4" w:rsidRPr="00100600">
        <w:rPr>
          <w:rFonts w:ascii="Calibri" w:hAnsi="Calibri" w:cs="Calibri"/>
        </w:rPr>
        <w:t>javasolt</w:t>
      </w:r>
      <w:r w:rsidRPr="00100600">
        <w:rPr>
          <w:rFonts w:ascii="Calibri" w:hAnsi="Calibri" w:cs="Calibri"/>
        </w:rPr>
        <w:t>).</w:t>
      </w:r>
    </w:p>
    <w:p w14:paraId="4965ACB7" w14:textId="78AF2CCB" w:rsidR="000D7F8A" w:rsidRPr="00100600" w:rsidRDefault="000D7F8A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5. pont</w:t>
      </w:r>
    </w:p>
    <w:p w14:paraId="6C1CED27" w14:textId="2B4F8D18" w:rsidR="000D7F8A" w:rsidRPr="00100600" w:rsidRDefault="000D7F8A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A képzés nyelve </w:t>
      </w:r>
      <w:r w:rsidR="00E74B66">
        <w:rPr>
          <w:rFonts w:ascii="Calibri" w:hAnsi="Calibri" w:cs="Calibri"/>
        </w:rPr>
        <w:t xml:space="preserve">a valóságban </w:t>
      </w:r>
      <w:r w:rsidRPr="00100600">
        <w:rPr>
          <w:rFonts w:ascii="Calibri" w:hAnsi="Calibri" w:cs="Calibri"/>
        </w:rPr>
        <w:t>lehet magyar vagy idegen nyelv és lehet vegyes, amikor egyes tárgyak magyarul, míg mások idegen nyelven hallgathatók.</w:t>
      </w:r>
      <w:r w:rsidR="00E74B66">
        <w:rPr>
          <w:rFonts w:ascii="Calibri" w:hAnsi="Calibri" w:cs="Calibri"/>
        </w:rPr>
        <w:t xml:space="preserve"> De </w:t>
      </w:r>
      <w:proofErr w:type="spellStart"/>
      <w:r w:rsidR="00E74B66">
        <w:rPr>
          <w:rFonts w:ascii="Calibri" w:hAnsi="Calibri" w:cs="Calibri"/>
        </w:rPr>
        <w:t>iure</w:t>
      </w:r>
      <w:proofErr w:type="spellEnd"/>
      <w:r w:rsidR="00E74B66">
        <w:rPr>
          <w:rFonts w:ascii="Calibri" w:hAnsi="Calibri" w:cs="Calibri"/>
        </w:rPr>
        <w:t xml:space="preserve"> csak egy nyelve lehet a képzésnek, így vegyes nyelv esetén az elsődleges nyelvet kell megadni a nyilvántartás (FIR, FAR) számára.</w:t>
      </w:r>
      <w:r w:rsidRPr="00100600">
        <w:rPr>
          <w:rFonts w:ascii="Calibri" w:hAnsi="Calibri" w:cs="Calibri"/>
        </w:rPr>
        <w:t xml:space="preserve"> </w:t>
      </w:r>
      <w:r w:rsidR="00793169">
        <w:rPr>
          <w:rFonts w:ascii="Calibri" w:hAnsi="Calibri" w:cs="Calibri"/>
        </w:rPr>
        <w:t>Amennyiben a képzés idegen nyelvű, a tanulási eredményeket, tematikát és a képzésre vonatkozó alapvető információkat idegen nyelven is meg kell adni.</w:t>
      </w:r>
    </w:p>
    <w:p w14:paraId="114CCBDD" w14:textId="058EE88A" w:rsidR="000D7F8A" w:rsidRPr="00100600" w:rsidRDefault="000D7F8A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6. pont</w:t>
      </w:r>
    </w:p>
    <w:p w14:paraId="6739D543" w14:textId="3D2BE7AE" w:rsidR="00961310" w:rsidRPr="00C05DD8" w:rsidRDefault="000D7F8A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Bár a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 tanulási eredményeket igazol, a későbbi </w:t>
      </w:r>
      <w:proofErr w:type="spellStart"/>
      <w:r w:rsidRPr="00100600">
        <w:rPr>
          <w:rFonts w:ascii="Calibri" w:hAnsi="Calibri" w:cs="Calibri"/>
        </w:rPr>
        <w:t>halmozhatóság</w:t>
      </w:r>
      <w:proofErr w:type="spellEnd"/>
      <w:r w:rsidRPr="00100600">
        <w:rPr>
          <w:rFonts w:ascii="Calibri" w:hAnsi="Calibri" w:cs="Calibri"/>
        </w:rPr>
        <w:t xml:space="preserve"> és a kreditalapú képzési programokba való beszámítás érdekében szükséges megadni a</w:t>
      </w:r>
      <w:r w:rsidR="6577C6C1" w:rsidRPr="00100600">
        <w:rPr>
          <w:rFonts w:ascii="Calibri" w:hAnsi="Calibri" w:cs="Calibri"/>
        </w:rPr>
        <w:t xml:space="preserve"> </w:t>
      </w:r>
      <w:proofErr w:type="spellStart"/>
      <w:r w:rsidR="6577C6C1" w:rsidRPr="00100600">
        <w:rPr>
          <w:rFonts w:ascii="Calibri" w:hAnsi="Calibri" w:cs="Calibri"/>
        </w:rPr>
        <w:t>mikrotanúsítványos</w:t>
      </w:r>
      <w:proofErr w:type="spellEnd"/>
      <w:r w:rsidR="6577C6C1" w:rsidRPr="00100600">
        <w:rPr>
          <w:rFonts w:ascii="Calibri" w:hAnsi="Calibri" w:cs="Calibri"/>
        </w:rPr>
        <w:t xml:space="preserve"> képzés</w:t>
      </w:r>
      <w:r w:rsidRPr="00100600">
        <w:rPr>
          <w:rFonts w:ascii="Calibri" w:hAnsi="Calibri" w:cs="Calibri"/>
        </w:rPr>
        <w:t xml:space="preserve"> ECTS kredit egyenértékét is. A képzésnek nincs minimum vagy maximum kreditértéke, ugyanakkor a kreditérték meghatározásához az </w:t>
      </w:r>
      <w:proofErr w:type="spellStart"/>
      <w:r w:rsidRPr="00100600">
        <w:rPr>
          <w:rFonts w:ascii="Calibri" w:hAnsi="Calibri" w:cs="Calibri"/>
        </w:rPr>
        <w:t>Nftv</w:t>
      </w:r>
      <w:proofErr w:type="spellEnd"/>
      <w:r w:rsidR="0B73113B" w:rsidRPr="10EE155C">
        <w:rPr>
          <w:rFonts w:ascii="Calibri" w:hAnsi="Calibri" w:cs="Calibri"/>
        </w:rPr>
        <w:t>.</w:t>
      </w:r>
      <w:r w:rsidRPr="00100600">
        <w:rPr>
          <w:rFonts w:ascii="Calibri" w:hAnsi="Calibri" w:cs="Calibri"/>
        </w:rPr>
        <w:t xml:space="preserve"> szerinti megközelítésből kell kiindulni. Nemzetközi példák azt mutatják, hogy a kifele kínált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részképzések 3-30 ECTS </w:t>
      </w:r>
      <w:r w:rsidR="00F67B0B" w:rsidRPr="00100600">
        <w:rPr>
          <w:rFonts w:ascii="Calibri" w:hAnsi="Calibri" w:cs="Calibri"/>
        </w:rPr>
        <w:t xml:space="preserve">kreditérték </w:t>
      </w:r>
      <w:r w:rsidRPr="00100600">
        <w:rPr>
          <w:rFonts w:ascii="Calibri" w:hAnsi="Calibri" w:cs="Calibri"/>
        </w:rPr>
        <w:t>között</w:t>
      </w:r>
      <w:r w:rsidR="00F67B0B" w:rsidRPr="00100600">
        <w:rPr>
          <w:rFonts w:ascii="Calibri" w:hAnsi="Calibri" w:cs="Calibri"/>
        </w:rPr>
        <w:t xml:space="preserve"> mozognak</w:t>
      </w:r>
      <w:r w:rsidR="00C05DD8">
        <w:rPr>
          <w:rFonts w:ascii="Calibri" w:hAnsi="Calibri" w:cs="Calibri"/>
        </w:rPr>
        <w:t>, de természetesen lehetnek ennél alacsonyabb vagy magasabb kreditértékű képzések is</w:t>
      </w:r>
      <w:r w:rsidR="00F67B0B" w:rsidRPr="00100600">
        <w:rPr>
          <w:rFonts w:ascii="Calibri" w:hAnsi="Calibri" w:cs="Calibri"/>
        </w:rPr>
        <w:t>.</w:t>
      </w:r>
    </w:p>
    <w:p w14:paraId="02005AEB" w14:textId="3D685962" w:rsidR="00CD118F" w:rsidRPr="00100600" w:rsidRDefault="00CD118F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7. pont</w:t>
      </w:r>
    </w:p>
    <w:p w14:paraId="5BDF0370" w14:textId="36AEA9B1" w:rsidR="00F41F41" w:rsidRDefault="00CD118F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lastRenderedPageBreak/>
        <w:t xml:space="preserve">A képzés díját e pontban szükséges feltüntetni. </w:t>
      </w:r>
      <w:r w:rsidR="00F41F41">
        <w:rPr>
          <w:rFonts w:ascii="Calibri" w:hAnsi="Calibri" w:cs="Calibri"/>
        </w:rPr>
        <w:t xml:space="preserve">A díjak meghatározásában a karoknak szabadságuk van, </w:t>
      </w:r>
      <w:r w:rsidR="001C768C">
        <w:rPr>
          <w:rFonts w:ascii="Calibri" w:hAnsi="Calibri" w:cs="Calibri"/>
        </w:rPr>
        <w:t xml:space="preserve">azonban </w:t>
      </w:r>
      <w:r w:rsidR="00F41F41">
        <w:rPr>
          <w:rFonts w:ascii="Calibri" w:hAnsi="Calibri" w:cs="Calibri"/>
        </w:rPr>
        <w:t xml:space="preserve">az űrlaphoz költségtervet </w:t>
      </w:r>
      <w:r w:rsidR="001C768C">
        <w:rPr>
          <w:rFonts w:ascii="Calibri" w:hAnsi="Calibri" w:cs="Calibri"/>
        </w:rPr>
        <w:t>kell</w:t>
      </w:r>
      <w:r w:rsidR="00F41F41">
        <w:rPr>
          <w:rFonts w:ascii="Calibri" w:hAnsi="Calibri" w:cs="Calibri"/>
        </w:rPr>
        <w:t xml:space="preserve"> mellékelni. </w:t>
      </w:r>
      <w:r w:rsidR="001C768C">
        <w:rPr>
          <w:rFonts w:ascii="Calibri" w:hAnsi="Calibri" w:cs="Calibri"/>
        </w:rPr>
        <w:t>A költségterv elkészítéséhez az OKT 2025. szeptember 19-i ülésén elfogadott, módosított „</w:t>
      </w:r>
      <w:r w:rsidR="001C768C" w:rsidRPr="001C768C">
        <w:rPr>
          <w:rFonts w:ascii="Calibri" w:hAnsi="Calibri" w:cs="Calibri"/>
        </w:rPr>
        <w:t>Képzések önköltségének előkalkulációja</w:t>
      </w:r>
      <w:r w:rsidR="001C768C">
        <w:rPr>
          <w:rFonts w:ascii="Calibri" w:hAnsi="Calibri" w:cs="Calibri"/>
        </w:rPr>
        <w:t>” c. útmutató használandó.</w:t>
      </w:r>
    </w:p>
    <w:p w14:paraId="000CA3D1" w14:textId="5863CBC3" w:rsidR="00F41F41" w:rsidRPr="00100600" w:rsidRDefault="00CD118F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>Amennyiben a képzés az egyetem saját hallgatói számára is elérhető, azt is jelezni kell, hogy a</w:t>
      </w:r>
      <w:r w:rsidR="00F41F41">
        <w:rPr>
          <w:rFonts w:ascii="Calibri" w:hAnsi="Calibri" w:cs="Calibri"/>
        </w:rPr>
        <w:t>zok a</w:t>
      </w:r>
      <w:r w:rsidRPr="00100600">
        <w:rPr>
          <w:rFonts w:ascii="Calibri" w:hAnsi="Calibri" w:cs="Calibri"/>
        </w:rPr>
        <w:t xml:space="preserve"> hallgatók </w:t>
      </w:r>
      <w:r w:rsidR="00F41F41">
        <w:rPr>
          <w:rFonts w:ascii="Calibri" w:hAnsi="Calibri" w:cs="Calibri"/>
        </w:rPr>
        <w:t xml:space="preserve">is </w:t>
      </w:r>
      <w:r w:rsidRPr="00100600">
        <w:rPr>
          <w:rFonts w:ascii="Calibri" w:hAnsi="Calibri" w:cs="Calibri"/>
        </w:rPr>
        <w:t>felvehetik-e a tárgyakat saját képzési programjukban rendelkezésre álló kreditjeik terhére, illetve kredittúllépési díj ellenében</w:t>
      </w:r>
      <w:r w:rsidR="00F41F41">
        <w:rPr>
          <w:rFonts w:ascii="Calibri" w:hAnsi="Calibri" w:cs="Calibri"/>
        </w:rPr>
        <w:t>, akik nem az érintett szak hallgatói, hanem</w:t>
      </w:r>
      <w:r w:rsidR="000D7F8A" w:rsidRPr="00100600">
        <w:rPr>
          <w:rFonts w:ascii="Calibri" w:hAnsi="Calibri" w:cs="Calibri"/>
        </w:rPr>
        <w:t xml:space="preserve"> </w:t>
      </w:r>
      <w:r w:rsidR="00F41F41">
        <w:rPr>
          <w:rFonts w:ascii="Calibri" w:hAnsi="Calibri" w:cs="Calibri"/>
        </w:rPr>
        <w:t xml:space="preserve">az adott kar vagy az ELTE más </w:t>
      </w:r>
      <w:proofErr w:type="spellStart"/>
      <w:r w:rsidR="00F41F41">
        <w:rPr>
          <w:rFonts w:ascii="Calibri" w:hAnsi="Calibri" w:cs="Calibri"/>
        </w:rPr>
        <w:t>karának</w:t>
      </w:r>
      <w:proofErr w:type="spellEnd"/>
      <w:r w:rsidR="00F41F41">
        <w:rPr>
          <w:rFonts w:ascii="Calibri" w:hAnsi="Calibri" w:cs="Calibri"/>
        </w:rPr>
        <w:t xml:space="preserve"> hallgatói,</w:t>
      </w:r>
      <w:r w:rsidR="00C05DD8">
        <w:rPr>
          <w:rFonts w:ascii="Calibri" w:hAnsi="Calibri" w:cs="Calibri"/>
        </w:rPr>
        <w:t xml:space="preserve"> </w:t>
      </w:r>
      <w:r w:rsidRPr="00100600">
        <w:rPr>
          <w:rFonts w:ascii="Calibri" w:hAnsi="Calibri" w:cs="Calibri"/>
        </w:rPr>
        <w:t xml:space="preserve">vagy  a képzés számukra is csak díjfizetés ellenében elérhető (például egyes teljesen önálló </w:t>
      </w:r>
      <w:r w:rsidRPr="00100600">
        <w:rPr>
          <w:rFonts w:ascii="Calibri" w:hAnsi="Calibri" w:cs="Calibri"/>
          <w:i/>
          <w:iCs/>
        </w:rPr>
        <w:t>(stand-</w:t>
      </w:r>
      <w:proofErr w:type="spellStart"/>
      <w:r w:rsidRPr="00100600">
        <w:rPr>
          <w:rFonts w:ascii="Calibri" w:hAnsi="Calibri" w:cs="Calibri"/>
          <w:i/>
          <w:iCs/>
        </w:rPr>
        <w:t>alone</w:t>
      </w:r>
      <w:proofErr w:type="spellEnd"/>
      <w:r w:rsidRPr="00100600">
        <w:rPr>
          <w:rFonts w:ascii="Calibri" w:hAnsi="Calibri" w:cs="Calibri"/>
          <w:i/>
          <w:iCs/>
        </w:rPr>
        <w:t>)</w:t>
      </w:r>
      <w:r w:rsidRPr="00100600">
        <w:rPr>
          <w:rFonts w:ascii="Calibri" w:hAnsi="Calibri" w:cs="Calibri"/>
        </w:rPr>
        <w:t xml:space="preserve">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képzéseknél a díj fizetése az ő esetükben is logikus lehet és az </w:t>
      </w:r>
      <w:proofErr w:type="spellStart"/>
      <w:r w:rsidRPr="00100600">
        <w:rPr>
          <w:rFonts w:ascii="Calibri" w:hAnsi="Calibri" w:cs="Calibri"/>
        </w:rPr>
        <w:t>Nftv</w:t>
      </w:r>
      <w:proofErr w:type="spellEnd"/>
      <w:r w:rsidRPr="00100600">
        <w:rPr>
          <w:rFonts w:ascii="Calibri" w:hAnsi="Calibri" w:cs="Calibri"/>
        </w:rPr>
        <w:t>. is ebből indul ki.</w:t>
      </w:r>
      <w:r w:rsidR="00F41F41">
        <w:rPr>
          <w:rFonts w:ascii="Calibri" w:hAnsi="Calibri" w:cs="Calibri"/>
        </w:rPr>
        <w:t>)</w:t>
      </w:r>
    </w:p>
    <w:p w14:paraId="3149BECB" w14:textId="48B93408" w:rsidR="00CD118F" w:rsidRPr="00100600" w:rsidRDefault="00CD118F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8. pont</w:t>
      </w:r>
    </w:p>
    <w:p w14:paraId="4177F048" w14:textId="22BE3A9A" w:rsidR="00CD118F" w:rsidRPr="00100600" w:rsidRDefault="00CD118F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E pontnál meg kell adni, hogy a képzéshez </w:t>
      </w:r>
      <w:r w:rsidR="00FA09B2" w:rsidRPr="00100600">
        <w:rPr>
          <w:rFonts w:ascii="Calibri" w:hAnsi="Calibri" w:cs="Calibri"/>
        </w:rPr>
        <w:t xml:space="preserve">milyen típusú </w:t>
      </w:r>
      <w:r w:rsidR="00C14DF5" w:rsidRPr="00100600">
        <w:rPr>
          <w:rFonts w:ascii="Calibri" w:hAnsi="Calibri" w:cs="Calibri"/>
        </w:rPr>
        <w:t>kontaktór</w:t>
      </w:r>
      <w:r w:rsidR="00C05DD8">
        <w:rPr>
          <w:rFonts w:ascii="Calibri" w:hAnsi="Calibri" w:cs="Calibri"/>
        </w:rPr>
        <w:t>ák</w:t>
      </w:r>
      <w:r w:rsidR="00FA09B2" w:rsidRPr="00100600">
        <w:rPr>
          <w:rFonts w:ascii="Calibri" w:hAnsi="Calibri" w:cs="Calibri"/>
        </w:rPr>
        <w:t xml:space="preserve"> (előadás, gyakorlat) kapcsolódnak és milyen óraszámban. A tárgyfelelősöket nem szükséges megadni.</w:t>
      </w:r>
    </w:p>
    <w:p w14:paraId="73FE0BC9" w14:textId="33546075" w:rsidR="00FA09B2" w:rsidRPr="00100600" w:rsidRDefault="00FA09B2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9. pont</w:t>
      </w:r>
    </w:p>
    <w:p w14:paraId="64BF363C" w14:textId="4CE9AD13" w:rsidR="00FA09B2" w:rsidRPr="00100600" w:rsidRDefault="508637DC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A képzés nem szükségképpen kell, hogy igazodjon a tanév rendjéhez. </w:t>
      </w:r>
      <w:r w:rsidRPr="00100600">
        <w:rPr>
          <w:rFonts w:ascii="Calibri" w:hAnsi="Calibri" w:cs="Calibri"/>
          <w:i/>
          <w:iCs/>
        </w:rPr>
        <w:t>Stand-</w:t>
      </w:r>
      <w:proofErr w:type="spellStart"/>
      <w:r w:rsidRPr="00100600">
        <w:rPr>
          <w:rFonts w:ascii="Calibri" w:hAnsi="Calibri" w:cs="Calibri"/>
          <w:i/>
          <w:iCs/>
        </w:rPr>
        <w:t>alone</w:t>
      </w:r>
      <w:proofErr w:type="spellEnd"/>
      <w:r w:rsidRPr="00100600">
        <w:rPr>
          <w:rFonts w:ascii="Calibri" w:hAnsi="Calibri" w:cs="Calibri"/>
        </w:rPr>
        <w:t xml:space="preserve"> </w:t>
      </w:r>
      <w:proofErr w:type="spellStart"/>
      <w:r w:rsidRPr="00100600">
        <w:rPr>
          <w:rFonts w:ascii="Calibri" w:hAnsi="Calibri" w:cs="Calibri"/>
        </w:rPr>
        <w:t>mikrotanús</w:t>
      </w:r>
      <w:r w:rsidRPr="00C05DD8">
        <w:rPr>
          <w:rFonts w:ascii="Calibri" w:hAnsi="Calibri" w:cs="Calibri"/>
        </w:rPr>
        <w:t>ítványos</w:t>
      </w:r>
      <w:proofErr w:type="spellEnd"/>
      <w:r w:rsidRPr="00C05DD8">
        <w:rPr>
          <w:rFonts w:ascii="Calibri" w:hAnsi="Calibri" w:cs="Calibri"/>
        </w:rPr>
        <w:t xml:space="preserve"> képzések esetében ez különösen nem elvárás, a karok például a nyári </w:t>
      </w:r>
      <w:r w:rsidRPr="00100600">
        <w:rPr>
          <w:rFonts w:ascii="Calibri" w:hAnsi="Calibri" w:cs="Calibri"/>
        </w:rPr>
        <w:t xml:space="preserve">időszakban, nyári egyetem formájában is kínálhatnak </w:t>
      </w:r>
      <w:proofErr w:type="spellStart"/>
      <w:r w:rsidRPr="00100600">
        <w:rPr>
          <w:rFonts w:ascii="Calibri" w:hAnsi="Calibri" w:cs="Calibri"/>
        </w:rPr>
        <w:t>mikrotanúsítványokat</w:t>
      </w:r>
      <w:proofErr w:type="spellEnd"/>
      <w:r w:rsidR="7D8EEFB8" w:rsidRPr="0AFAEDA0">
        <w:rPr>
          <w:rFonts w:ascii="Calibri" w:hAnsi="Calibri" w:cs="Calibri"/>
        </w:rPr>
        <w:t>,</w:t>
      </w:r>
      <w:r w:rsidR="58D6BCFB" w:rsidRPr="00100600">
        <w:rPr>
          <w:rFonts w:ascii="Calibri" w:hAnsi="Calibri" w:cs="Calibri"/>
        </w:rPr>
        <w:t xml:space="preserve"> illetve</w:t>
      </w:r>
      <w:r w:rsidR="6B5E7B7A" w:rsidRPr="00100600">
        <w:rPr>
          <w:rFonts w:ascii="Calibri" w:hAnsi="Calibri" w:cs="Calibri"/>
        </w:rPr>
        <w:t xml:space="preserve"> a néhány hetes online képzések is teljesen elválhatnak a</w:t>
      </w:r>
      <w:r w:rsidR="4C74B93D" w:rsidRPr="00100600">
        <w:rPr>
          <w:rFonts w:ascii="Calibri" w:hAnsi="Calibri" w:cs="Calibri"/>
        </w:rPr>
        <w:t xml:space="preserve"> tanév megszokott rendjétől</w:t>
      </w:r>
      <w:r w:rsidR="1ACC237D" w:rsidRPr="00100600">
        <w:rPr>
          <w:rFonts w:ascii="Calibri" w:hAnsi="Calibri" w:cs="Calibri"/>
        </w:rPr>
        <w:t>, áthúzódhatnak azon</w:t>
      </w:r>
      <w:r w:rsidRPr="00100600">
        <w:rPr>
          <w:rFonts w:ascii="Calibri" w:hAnsi="Calibri" w:cs="Calibri"/>
        </w:rPr>
        <w:t xml:space="preserve">. Amennyiben viszont a képzés igazodik a felsőoktatási tanév rendjéhez, meg kell adni, hogy az hány félévet érint (ez azoknál a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képzéseknél, amelyek létező képzések moduljai, egyértelmű).</w:t>
      </w:r>
    </w:p>
    <w:p w14:paraId="16907B09" w14:textId="29B66E62" w:rsidR="00FA09B2" w:rsidRPr="00100600" w:rsidRDefault="00FA09B2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10. pont</w:t>
      </w:r>
    </w:p>
    <w:p w14:paraId="7E35E0CD" w14:textId="5C81DB4E" w:rsidR="00FA09B2" w:rsidRPr="00100600" w:rsidRDefault="00FF7EF0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Ebben a pontban a képzés típusát kell azonosítani. Alapvetően kétféle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 képzelhető el. Az egyik, a teljesen önálló, a Kar képzési programjától független </w:t>
      </w:r>
      <w:r w:rsidR="00C80460" w:rsidRPr="00100600">
        <w:rPr>
          <w:rFonts w:ascii="Calibri" w:hAnsi="Calibri" w:cs="Calibri"/>
          <w:i/>
          <w:iCs/>
        </w:rPr>
        <w:t>(stand-</w:t>
      </w:r>
      <w:proofErr w:type="spellStart"/>
      <w:r w:rsidR="00C80460" w:rsidRPr="00100600">
        <w:rPr>
          <w:rFonts w:ascii="Calibri" w:hAnsi="Calibri" w:cs="Calibri"/>
          <w:i/>
          <w:iCs/>
        </w:rPr>
        <w:t>alone</w:t>
      </w:r>
      <w:proofErr w:type="spellEnd"/>
      <w:r w:rsidR="00C80460" w:rsidRPr="00100600">
        <w:rPr>
          <w:rFonts w:ascii="Calibri" w:hAnsi="Calibri" w:cs="Calibri"/>
          <w:i/>
          <w:iCs/>
        </w:rPr>
        <w:t>)</w:t>
      </w:r>
      <w:r w:rsidR="00C80460" w:rsidRPr="00100600">
        <w:rPr>
          <w:rFonts w:ascii="Calibri" w:hAnsi="Calibri" w:cs="Calibri"/>
        </w:rPr>
        <w:t xml:space="preserve"> </w:t>
      </w:r>
      <w:r w:rsidR="00A4483E" w:rsidRPr="00100600">
        <w:rPr>
          <w:rFonts w:ascii="Calibri" w:hAnsi="Calibri" w:cs="Calibri"/>
        </w:rPr>
        <w:t>rész</w:t>
      </w:r>
      <w:r w:rsidRPr="00100600">
        <w:rPr>
          <w:rFonts w:ascii="Calibri" w:hAnsi="Calibri" w:cs="Calibri"/>
        </w:rPr>
        <w:t>képzés</w:t>
      </w:r>
      <w:r w:rsidR="00C80460" w:rsidRPr="00100600">
        <w:rPr>
          <w:rFonts w:ascii="Calibri" w:hAnsi="Calibri" w:cs="Calibri"/>
        </w:rPr>
        <w:t>.</w:t>
      </w:r>
      <w:r w:rsidRPr="00100600">
        <w:rPr>
          <w:rFonts w:ascii="Calibri" w:hAnsi="Calibri" w:cs="Calibri"/>
        </w:rPr>
        <w:t xml:space="preserve"> A kérdés mellett zárójelben</w:t>
      </w:r>
      <w:r w:rsidR="00A85837" w:rsidRPr="00100600">
        <w:rPr>
          <w:rFonts w:ascii="Calibri" w:hAnsi="Calibri" w:cs="Calibri"/>
        </w:rPr>
        <w:t>,</w:t>
      </w:r>
      <w:r w:rsidRPr="00100600">
        <w:rPr>
          <w:rFonts w:ascii="Calibri" w:hAnsi="Calibri" w:cs="Calibri"/>
        </w:rPr>
        <w:t xml:space="preserve"> példál</w:t>
      </w:r>
      <w:r w:rsidR="00A85837" w:rsidRPr="00100600">
        <w:rPr>
          <w:rFonts w:ascii="Calibri" w:hAnsi="Calibri" w:cs="Calibri"/>
        </w:rPr>
        <w:t>ó</w:t>
      </w:r>
      <w:r w:rsidRPr="00100600">
        <w:rPr>
          <w:rFonts w:ascii="Calibri" w:hAnsi="Calibri" w:cs="Calibri"/>
        </w:rPr>
        <w:t>zó jelleggel fel vannak sorolva az ilyen önálló képzések lehetséges típusai: olyanok, amelyek meghatározott készségeket kívánnak fejleszteni, olyanok, amelyek bizonyos (általában új) ismereteket kívánnak átadni, ismereteket kívánnak frissíteni</w:t>
      </w:r>
      <w:r w:rsidR="00E70EDA" w:rsidRPr="00100600">
        <w:rPr>
          <w:rFonts w:ascii="Calibri" w:hAnsi="Calibri" w:cs="Calibri"/>
        </w:rPr>
        <w:t>, újfajta kihívásokra kívánnak reagálni</w:t>
      </w:r>
      <w:r w:rsidRPr="00100600">
        <w:rPr>
          <w:rFonts w:ascii="Calibri" w:hAnsi="Calibri" w:cs="Calibri"/>
        </w:rPr>
        <w:t xml:space="preserve"> stb.). Az önálló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képzések általában kifelé (is) kínált</w:t>
      </w:r>
      <w:r w:rsidR="00FA09B2" w:rsidRPr="00100600">
        <w:rPr>
          <w:rFonts w:ascii="Calibri" w:hAnsi="Calibri" w:cs="Calibri"/>
        </w:rPr>
        <w:t xml:space="preserve"> </w:t>
      </w:r>
      <w:r w:rsidRPr="00100600">
        <w:rPr>
          <w:rFonts w:ascii="Calibri" w:hAnsi="Calibri" w:cs="Calibri"/>
        </w:rPr>
        <w:t>képzések, de nem kizárt, hogy a felsőoktatási intézmény ilyen képzést, az általános képzési programján felül, kizárólag saját hallgatóinak kínáljon.</w:t>
      </w:r>
    </w:p>
    <w:p w14:paraId="6CC5C31E" w14:textId="224AA7D9" w:rsidR="00FB7414" w:rsidRPr="00100600" w:rsidRDefault="00FF7EF0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A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 másik formája a</w:t>
      </w:r>
      <w:r w:rsidR="00FB7414" w:rsidRPr="00100600">
        <w:rPr>
          <w:rFonts w:ascii="Calibri" w:hAnsi="Calibri" w:cs="Calibri"/>
        </w:rPr>
        <w:t>z</w:t>
      </w:r>
      <w:r w:rsidRPr="00100600">
        <w:rPr>
          <w:rFonts w:ascii="Calibri" w:hAnsi="Calibri" w:cs="Calibri"/>
        </w:rPr>
        <w:t xml:space="preserve"> akkreditált felsőoktatási képzésen belüli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képzési egység, ami lehet szaktárgy csoport vagy modul. </w:t>
      </w:r>
      <w:r w:rsidR="00FB7414" w:rsidRPr="00100600">
        <w:rPr>
          <w:rFonts w:ascii="Calibri" w:hAnsi="Calibri" w:cs="Calibri"/>
        </w:rPr>
        <w:t xml:space="preserve">A kettő között a különbség a tárgyak kapcsolódásának jellegében van (a </w:t>
      </w:r>
      <w:r w:rsidR="00100600">
        <w:rPr>
          <w:rFonts w:ascii="Calibri" w:hAnsi="Calibri" w:cs="Calibri"/>
        </w:rPr>
        <w:t xml:space="preserve">modul az </w:t>
      </w:r>
      <w:proofErr w:type="spellStart"/>
      <w:r w:rsidR="00100600">
        <w:rPr>
          <w:rFonts w:ascii="Calibri" w:hAnsi="Calibri" w:cs="Calibri"/>
        </w:rPr>
        <w:t>Nftv</w:t>
      </w:r>
      <w:proofErr w:type="spellEnd"/>
      <w:r w:rsidR="00100600">
        <w:rPr>
          <w:rFonts w:ascii="Calibri" w:hAnsi="Calibri" w:cs="Calibri"/>
        </w:rPr>
        <w:t xml:space="preserve"> értelmében </w:t>
      </w:r>
      <w:r w:rsidR="00100600" w:rsidRPr="00100600">
        <w:rPr>
          <w:rFonts w:ascii="Calibri" w:hAnsi="Calibri" w:cs="Calibri"/>
        </w:rPr>
        <w:t>a tanulmányi rendszerben egyedi azonosítóval rögzített, meghatározott tantárgyak vagy tanegységek összessége</w:t>
      </w:r>
      <w:r w:rsidR="00100600">
        <w:rPr>
          <w:rFonts w:ascii="Calibri" w:hAnsi="Calibri" w:cs="Calibri"/>
        </w:rPr>
        <w:t>, míg a szaktárgycsoport esetében nincs ilyen formális kapcsolódás, a tárgyak kapcsolódása nem igényli az egyedi azonosítót</w:t>
      </w:r>
      <w:r w:rsidR="00FB7414" w:rsidRPr="00100600">
        <w:rPr>
          <w:rFonts w:ascii="Calibri" w:hAnsi="Calibri" w:cs="Calibri"/>
        </w:rPr>
        <w:t>).</w:t>
      </w:r>
    </w:p>
    <w:p w14:paraId="3FF8627C" w14:textId="04A4F55C" w:rsidR="00FF7EF0" w:rsidRPr="00C05DD8" w:rsidRDefault="00FB7414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lastRenderedPageBreak/>
        <w:t xml:space="preserve"> Amennyiben a képzés létező program része</w:t>
      </w:r>
      <w:r w:rsidR="00DD1E32" w:rsidRPr="00100600">
        <w:rPr>
          <w:rFonts w:ascii="Calibri" w:hAnsi="Calibri" w:cs="Calibri"/>
        </w:rPr>
        <w:t xml:space="preserve"> a képzést indító Karnak arról is kell nyilatkoznia, hogy a </w:t>
      </w:r>
      <w:proofErr w:type="spellStart"/>
      <w:r w:rsidR="00DD1E32" w:rsidRPr="00100600">
        <w:rPr>
          <w:rFonts w:ascii="Calibri" w:hAnsi="Calibri" w:cs="Calibri"/>
        </w:rPr>
        <w:t>mikrotanúsítványos</w:t>
      </w:r>
      <w:proofErr w:type="spellEnd"/>
      <w:r w:rsidR="00DD1E32" w:rsidRPr="00100600">
        <w:rPr>
          <w:rFonts w:ascii="Calibri" w:hAnsi="Calibri" w:cs="Calibri"/>
        </w:rPr>
        <w:t xml:space="preserve"> képzés hogyan viszonyul a diplomát adó képzés egészéhez, illetve </w:t>
      </w:r>
      <w:r w:rsidR="001A2683" w:rsidRPr="00100600">
        <w:rPr>
          <w:rFonts w:ascii="Calibri" w:hAnsi="Calibri" w:cs="Calibri"/>
        </w:rPr>
        <w:t xml:space="preserve">hogyan kapcsolható </w:t>
      </w:r>
      <w:r w:rsidR="00DD1E32" w:rsidRPr="00100600">
        <w:rPr>
          <w:rFonts w:ascii="Calibri" w:hAnsi="Calibri" w:cs="Calibri"/>
        </w:rPr>
        <w:t xml:space="preserve">más egyetemek által kínált </w:t>
      </w:r>
      <w:proofErr w:type="spellStart"/>
      <w:r w:rsidR="00DD1E32" w:rsidRPr="00100600">
        <w:rPr>
          <w:rFonts w:ascii="Calibri" w:hAnsi="Calibri" w:cs="Calibri"/>
        </w:rPr>
        <w:t>mikrotanúsítványokhoz</w:t>
      </w:r>
      <w:proofErr w:type="spellEnd"/>
      <w:r w:rsidR="00DD1E32" w:rsidRPr="00100600">
        <w:rPr>
          <w:rFonts w:ascii="Calibri" w:hAnsi="Calibri" w:cs="Calibri"/>
        </w:rPr>
        <w:t>.</w:t>
      </w:r>
      <w:r w:rsidR="00DD1E32" w:rsidRPr="00C05DD8">
        <w:rPr>
          <w:rFonts w:ascii="Calibri" w:hAnsi="Calibri" w:cs="Calibri"/>
        </w:rPr>
        <w:t xml:space="preserve"> E tekintetben ez utóbbi szempont egy teljesen új elem, azonban a </w:t>
      </w:r>
      <w:proofErr w:type="spellStart"/>
      <w:r w:rsidR="00DD1E32" w:rsidRPr="00C05DD8">
        <w:rPr>
          <w:rFonts w:ascii="Calibri" w:hAnsi="Calibri" w:cs="Calibri"/>
        </w:rPr>
        <w:t>mikrotanúsítványos</w:t>
      </w:r>
      <w:proofErr w:type="spellEnd"/>
      <w:r w:rsidR="00DD1E32" w:rsidRPr="00C05DD8">
        <w:rPr>
          <w:rFonts w:ascii="Calibri" w:hAnsi="Calibri" w:cs="Calibri"/>
        </w:rPr>
        <w:t xml:space="preserve"> képzések logikájának sajátossága. A rövid ciklusú képzéseknek ugyanis fontos aspektusa, hogy azok kombinálhatóak, összeilleszthetőek legyenek más felsőoktatási intézmények </w:t>
      </w:r>
      <w:proofErr w:type="spellStart"/>
      <w:r w:rsidR="00DD1E32" w:rsidRPr="00C05DD8">
        <w:rPr>
          <w:rFonts w:ascii="Calibri" w:hAnsi="Calibri" w:cs="Calibri"/>
        </w:rPr>
        <w:t>mikrotanústványos</w:t>
      </w:r>
      <w:proofErr w:type="spellEnd"/>
      <w:r w:rsidR="00DD1E32" w:rsidRPr="00C05DD8">
        <w:rPr>
          <w:rFonts w:ascii="Calibri" w:hAnsi="Calibri" w:cs="Calibri"/>
        </w:rPr>
        <w:t xml:space="preserve"> képzéseinek kínálatával, hogy így a hallgató végül egy teljesen egyedi képzési </w:t>
      </w:r>
      <w:r w:rsidR="00B52CE5" w:rsidRPr="00C05DD8">
        <w:rPr>
          <w:rFonts w:ascii="Calibri" w:hAnsi="Calibri" w:cs="Calibri"/>
        </w:rPr>
        <w:t>repertoárt</w:t>
      </w:r>
      <w:r w:rsidR="00DD1E32" w:rsidRPr="00C05DD8">
        <w:rPr>
          <w:rFonts w:ascii="Calibri" w:hAnsi="Calibri" w:cs="Calibri"/>
        </w:rPr>
        <w:t xml:space="preserve"> tudjon összeállítani a </w:t>
      </w:r>
      <w:proofErr w:type="spellStart"/>
      <w:r w:rsidR="00DD1E32" w:rsidRPr="00C05DD8">
        <w:rPr>
          <w:rFonts w:ascii="Calibri" w:hAnsi="Calibri" w:cs="Calibri"/>
        </w:rPr>
        <w:t>mikroképzésekből</w:t>
      </w:r>
      <w:proofErr w:type="spellEnd"/>
      <w:r w:rsidR="004937CF" w:rsidRPr="00C05DD8">
        <w:rPr>
          <w:rFonts w:ascii="Calibri" w:hAnsi="Calibri" w:cs="Calibri"/>
        </w:rPr>
        <w:t xml:space="preserve"> </w:t>
      </w:r>
      <w:r w:rsidR="004937CF" w:rsidRPr="00C05DD8">
        <w:rPr>
          <w:rFonts w:ascii="Calibri" w:hAnsi="Calibri" w:cs="Calibri"/>
          <w:i/>
          <w:iCs/>
        </w:rPr>
        <w:t>(</w:t>
      </w:r>
      <w:proofErr w:type="spellStart"/>
      <w:r w:rsidR="004937CF" w:rsidRPr="00C05DD8">
        <w:rPr>
          <w:rFonts w:ascii="Calibri" w:hAnsi="Calibri" w:cs="Calibri"/>
          <w:i/>
          <w:iCs/>
        </w:rPr>
        <w:t>stackability</w:t>
      </w:r>
      <w:proofErr w:type="spellEnd"/>
      <w:r w:rsidR="004937CF" w:rsidRPr="00C05DD8">
        <w:rPr>
          <w:rFonts w:ascii="Calibri" w:hAnsi="Calibri" w:cs="Calibri"/>
          <w:i/>
          <w:iCs/>
        </w:rPr>
        <w:t>)</w:t>
      </w:r>
      <w:r w:rsidR="00DD1E32" w:rsidRPr="00C05DD8">
        <w:rPr>
          <w:rFonts w:ascii="Calibri" w:hAnsi="Calibri" w:cs="Calibri"/>
        </w:rPr>
        <w:t xml:space="preserve">. A folyamat elején, amíg más intézmények </w:t>
      </w:r>
      <w:proofErr w:type="spellStart"/>
      <w:r w:rsidR="00DD1E32" w:rsidRPr="00C05DD8">
        <w:rPr>
          <w:rFonts w:ascii="Calibri" w:hAnsi="Calibri" w:cs="Calibri"/>
        </w:rPr>
        <w:t>mikrotanúsítványos</w:t>
      </w:r>
      <w:proofErr w:type="spellEnd"/>
      <w:r w:rsidR="00DD1E32" w:rsidRPr="00C05DD8">
        <w:rPr>
          <w:rFonts w:ascii="Calibri" w:hAnsi="Calibri" w:cs="Calibri"/>
        </w:rPr>
        <w:t xml:space="preserve"> képzései még nem láthatóak vagy megismerhetőek, ezt a szempontot nehéz vagy</w:t>
      </w:r>
      <w:r w:rsidR="004A3E8A" w:rsidRPr="00C05DD8">
        <w:rPr>
          <w:rFonts w:ascii="Calibri" w:hAnsi="Calibri" w:cs="Calibri"/>
        </w:rPr>
        <w:t xml:space="preserve"> akár </w:t>
      </w:r>
      <w:r w:rsidR="00DD1E32" w:rsidRPr="00C05DD8">
        <w:rPr>
          <w:rFonts w:ascii="Calibri" w:hAnsi="Calibri" w:cs="Calibri"/>
        </w:rPr>
        <w:t xml:space="preserve"> lehetetlen érvényesíteni, azonban a későbbiekben meghatározó vonzerőt jelenthet, ha az újonnan meghirdetett képzések jól tudnak kapcsolódni más </w:t>
      </w:r>
      <w:r w:rsidR="00AC4707" w:rsidRPr="00C05DD8">
        <w:rPr>
          <w:rFonts w:ascii="Calibri" w:hAnsi="Calibri" w:cs="Calibri"/>
        </w:rPr>
        <w:t xml:space="preserve">felsőoktatási </w:t>
      </w:r>
      <w:r w:rsidR="00DD1E32" w:rsidRPr="00C05DD8">
        <w:rPr>
          <w:rFonts w:ascii="Calibri" w:hAnsi="Calibri" w:cs="Calibri"/>
        </w:rPr>
        <w:t>intézmények</w:t>
      </w:r>
      <w:r w:rsidR="00AC4707" w:rsidRPr="00C05DD8">
        <w:rPr>
          <w:rFonts w:ascii="Calibri" w:hAnsi="Calibri" w:cs="Calibri"/>
        </w:rPr>
        <w:t xml:space="preserve"> vagy oktatási szolgáltatók</w:t>
      </w:r>
      <w:r w:rsidR="00DD1E32" w:rsidRPr="00C05DD8">
        <w:rPr>
          <w:rFonts w:ascii="Calibri" w:hAnsi="Calibri" w:cs="Calibri"/>
        </w:rPr>
        <w:t xml:space="preserve"> </w:t>
      </w:r>
      <w:proofErr w:type="spellStart"/>
      <w:r w:rsidR="00DD1E32" w:rsidRPr="00C05DD8">
        <w:rPr>
          <w:rFonts w:ascii="Calibri" w:hAnsi="Calibri" w:cs="Calibri"/>
        </w:rPr>
        <w:t>mikroképzéseihez</w:t>
      </w:r>
      <w:proofErr w:type="spellEnd"/>
      <w:r w:rsidR="00AC4707" w:rsidRPr="00C05DD8">
        <w:rPr>
          <w:rFonts w:ascii="Calibri" w:hAnsi="Calibri" w:cs="Calibri"/>
        </w:rPr>
        <w:t xml:space="preserve"> (jelenleg ilyen képzést azok ny</w:t>
      </w:r>
      <w:r w:rsidR="004A3E8A" w:rsidRPr="00C05DD8">
        <w:rPr>
          <w:rFonts w:ascii="Calibri" w:hAnsi="Calibri" w:cs="Calibri"/>
        </w:rPr>
        <w:t>ú</w:t>
      </w:r>
      <w:r w:rsidR="00AC4707" w:rsidRPr="00C05DD8">
        <w:rPr>
          <w:rFonts w:ascii="Calibri" w:hAnsi="Calibri" w:cs="Calibri"/>
        </w:rPr>
        <w:t>jthatnak, akik olyan felnőttképző helyek, amelyek szakképzésben akkreditált tananyag felhasználásával oktatnak)</w:t>
      </w:r>
      <w:r w:rsidR="00DD1E32" w:rsidRPr="00C05DD8">
        <w:rPr>
          <w:rFonts w:ascii="Calibri" w:hAnsi="Calibri" w:cs="Calibri"/>
        </w:rPr>
        <w:t xml:space="preserve">. Ezt a szempontot majd a képzés hirdetése során is markánsan érdemes lesz megjeleníteni.  </w:t>
      </w:r>
    </w:p>
    <w:p w14:paraId="249B48F4" w14:textId="6B191368" w:rsidR="00F04432" w:rsidRPr="00C05DD8" w:rsidRDefault="00F04432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C05DD8">
        <w:rPr>
          <w:rFonts w:ascii="Calibri" w:hAnsi="Calibri" w:cs="Calibri"/>
          <w:b/>
          <w:bCs/>
          <w:i/>
          <w:iCs/>
        </w:rPr>
        <w:t>Ad. 11. pont</w:t>
      </w:r>
    </w:p>
    <w:p w14:paraId="2DB98313" w14:textId="41BAFC05" w:rsidR="00F04432" w:rsidRPr="00C05DD8" w:rsidRDefault="00F04432" w:rsidP="000C6F1D">
      <w:pPr>
        <w:jc w:val="both"/>
        <w:rPr>
          <w:rFonts w:ascii="Calibri" w:hAnsi="Calibri" w:cs="Calibri"/>
        </w:rPr>
      </w:pPr>
      <w:r w:rsidRPr="00C05DD8">
        <w:rPr>
          <w:rFonts w:ascii="Calibri" w:hAnsi="Calibri" w:cs="Calibri"/>
        </w:rPr>
        <w:t xml:space="preserve">A </w:t>
      </w:r>
      <w:proofErr w:type="spellStart"/>
      <w:r w:rsidRPr="00C05DD8">
        <w:rPr>
          <w:rFonts w:ascii="Calibri" w:hAnsi="Calibri" w:cs="Calibri"/>
        </w:rPr>
        <w:t>mikrotanúsítványos</w:t>
      </w:r>
      <w:proofErr w:type="spellEnd"/>
      <w:r w:rsidRPr="00C05DD8">
        <w:rPr>
          <w:rFonts w:ascii="Calibri" w:hAnsi="Calibri" w:cs="Calibri"/>
        </w:rPr>
        <w:t xml:space="preserve"> képzések esetében a képzés formája sokféle lehet. E képzéseknél kifejezett</w:t>
      </w:r>
      <w:r w:rsidR="00082A8F" w:rsidRPr="00C05DD8">
        <w:rPr>
          <w:rFonts w:ascii="Calibri" w:hAnsi="Calibri" w:cs="Calibri"/>
        </w:rPr>
        <w:t>en</w:t>
      </w:r>
      <w:r w:rsidRPr="00C05DD8">
        <w:rPr>
          <w:rFonts w:ascii="Calibri" w:hAnsi="Calibri" w:cs="Calibri"/>
        </w:rPr>
        <w:t xml:space="preserve"> előnyös lehet az online</w:t>
      </w:r>
      <w:r w:rsidR="00846699" w:rsidRPr="00C05DD8">
        <w:rPr>
          <w:rFonts w:ascii="Calibri" w:hAnsi="Calibri" w:cs="Calibri"/>
        </w:rPr>
        <w:t>, hibrid</w:t>
      </w:r>
      <w:r w:rsidRPr="00C05DD8">
        <w:rPr>
          <w:rFonts w:ascii="Calibri" w:hAnsi="Calibri" w:cs="Calibri"/>
        </w:rPr>
        <w:t xml:space="preserve"> vagy </w:t>
      </w:r>
      <w:proofErr w:type="spellStart"/>
      <w:r w:rsidRPr="00C05DD8">
        <w:rPr>
          <w:rFonts w:ascii="Calibri" w:hAnsi="Calibri" w:cs="Calibri"/>
          <w:i/>
          <w:iCs/>
        </w:rPr>
        <w:t>blended</w:t>
      </w:r>
      <w:proofErr w:type="spellEnd"/>
      <w:r w:rsidRPr="00C05DD8">
        <w:rPr>
          <w:rFonts w:ascii="Calibri" w:hAnsi="Calibri" w:cs="Calibri"/>
        </w:rPr>
        <w:t xml:space="preserve"> képzések meghirdetése,</w:t>
      </w:r>
      <w:r w:rsidR="00815573" w:rsidRPr="00C05DD8">
        <w:rPr>
          <w:rFonts w:ascii="Calibri" w:hAnsi="Calibri" w:cs="Calibri"/>
        </w:rPr>
        <w:t xml:space="preserve"> </w:t>
      </w:r>
      <w:r w:rsidRPr="00C05DD8">
        <w:rPr>
          <w:rFonts w:ascii="Calibri" w:hAnsi="Calibri" w:cs="Calibri"/>
        </w:rPr>
        <w:t xml:space="preserve">különösen </w:t>
      </w:r>
      <w:r w:rsidRPr="00C05DD8">
        <w:rPr>
          <w:rFonts w:ascii="Calibri" w:hAnsi="Calibri" w:cs="Calibri"/>
          <w:i/>
          <w:iCs/>
        </w:rPr>
        <w:t>stand-</w:t>
      </w:r>
      <w:proofErr w:type="spellStart"/>
      <w:r w:rsidRPr="00C05DD8">
        <w:rPr>
          <w:rFonts w:ascii="Calibri" w:hAnsi="Calibri" w:cs="Calibri"/>
          <w:i/>
          <w:iCs/>
        </w:rPr>
        <w:t>alone</w:t>
      </w:r>
      <w:proofErr w:type="spellEnd"/>
      <w:r w:rsidRPr="00C05DD8">
        <w:rPr>
          <w:rFonts w:ascii="Calibri" w:hAnsi="Calibri" w:cs="Calibri"/>
        </w:rPr>
        <w:t xml:space="preserve"> </w:t>
      </w:r>
      <w:proofErr w:type="spellStart"/>
      <w:r w:rsidRPr="00C05DD8">
        <w:rPr>
          <w:rFonts w:ascii="Calibri" w:hAnsi="Calibri" w:cs="Calibri"/>
        </w:rPr>
        <w:t>mikrotanúsítványos</w:t>
      </w:r>
      <w:proofErr w:type="spellEnd"/>
      <w:r w:rsidRPr="00C05DD8">
        <w:rPr>
          <w:rFonts w:ascii="Calibri" w:hAnsi="Calibri" w:cs="Calibri"/>
        </w:rPr>
        <w:t xml:space="preserve"> képzések esetében.</w:t>
      </w:r>
      <w:r w:rsidR="00BC485F" w:rsidRPr="00C05DD8">
        <w:rPr>
          <w:rFonts w:ascii="Calibri" w:hAnsi="Calibri" w:cs="Calibri"/>
        </w:rPr>
        <w:t xml:space="preserve"> Külföldi példák azt mutatják, hogy ahol lehet és ahol vannak ilyen képzések, az online </w:t>
      </w:r>
      <w:r w:rsidR="008D68C1" w:rsidRPr="00C05DD8">
        <w:rPr>
          <w:rFonts w:ascii="Calibri" w:hAnsi="Calibri" w:cs="Calibri"/>
        </w:rPr>
        <w:t xml:space="preserve">vagy a </w:t>
      </w:r>
      <w:proofErr w:type="spellStart"/>
      <w:r w:rsidR="008D68C1" w:rsidRPr="00C05DD8">
        <w:rPr>
          <w:rFonts w:ascii="Calibri" w:hAnsi="Calibri" w:cs="Calibri"/>
          <w:i/>
          <w:iCs/>
        </w:rPr>
        <w:t>blended</w:t>
      </w:r>
      <w:proofErr w:type="spellEnd"/>
      <w:r w:rsidR="008D68C1" w:rsidRPr="00C05DD8">
        <w:rPr>
          <w:rFonts w:ascii="Calibri" w:hAnsi="Calibri" w:cs="Calibri"/>
        </w:rPr>
        <w:t xml:space="preserve"> </w:t>
      </w:r>
      <w:r w:rsidR="00BC485F" w:rsidRPr="00C05DD8">
        <w:rPr>
          <w:rFonts w:ascii="Calibri" w:hAnsi="Calibri" w:cs="Calibri"/>
        </w:rPr>
        <w:t xml:space="preserve">forma a tipikus. </w:t>
      </w:r>
      <w:r w:rsidR="00236BA6" w:rsidRPr="00C05DD8">
        <w:rPr>
          <w:rFonts w:ascii="Calibri" w:hAnsi="Calibri" w:cs="Calibri"/>
        </w:rPr>
        <w:t xml:space="preserve"> A </w:t>
      </w:r>
      <w:proofErr w:type="spellStart"/>
      <w:r w:rsidR="00236BA6" w:rsidRPr="00C05DD8">
        <w:rPr>
          <w:rFonts w:ascii="Calibri" w:hAnsi="Calibri" w:cs="Calibri"/>
        </w:rPr>
        <w:t>mikrotanúsítványos</w:t>
      </w:r>
      <w:proofErr w:type="spellEnd"/>
      <w:r w:rsidR="00236BA6" w:rsidRPr="00C05DD8">
        <w:rPr>
          <w:rFonts w:ascii="Calibri" w:hAnsi="Calibri" w:cs="Calibri"/>
        </w:rPr>
        <w:t xml:space="preserve"> képzések esetében nincs semmilyen elvárás arra nézve, hogy milyen legyen a szinkron/aszinkron, jelenléti/online forma aránya. Egyetlen minőségbiztosítási elvárás van, hogy az érintett tanulási eredmények értékelése megfelelően és igazolható formában történjen.</w:t>
      </w:r>
    </w:p>
    <w:p w14:paraId="070DD680" w14:textId="236153FB" w:rsidR="00CE21C9" w:rsidRPr="00C05DD8" w:rsidRDefault="003B3F68" w:rsidP="000C6F1D">
      <w:pPr>
        <w:jc w:val="both"/>
        <w:rPr>
          <w:rFonts w:ascii="Calibri" w:hAnsi="Calibri" w:cs="Calibri"/>
        </w:rPr>
      </w:pPr>
      <w:r w:rsidRPr="00C05DD8">
        <w:rPr>
          <w:rFonts w:ascii="Calibri" w:hAnsi="Calibri" w:cs="Calibri"/>
        </w:rPr>
        <w:t xml:space="preserve">Jelen Útmutatóban </w:t>
      </w:r>
      <w:r w:rsidR="005F1140" w:rsidRPr="00C05DD8">
        <w:rPr>
          <w:rFonts w:ascii="Calibri" w:hAnsi="Calibri" w:cs="Calibri"/>
        </w:rPr>
        <w:t>„</w:t>
      </w:r>
      <w:r w:rsidRPr="00C05DD8">
        <w:rPr>
          <w:rFonts w:ascii="Calibri" w:hAnsi="Calibri" w:cs="Calibri"/>
        </w:rPr>
        <w:t>online</w:t>
      </w:r>
      <w:r w:rsidR="005F1140" w:rsidRPr="00C05DD8">
        <w:rPr>
          <w:rFonts w:ascii="Calibri" w:hAnsi="Calibri" w:cs="Calibri"/>
        </w:rPr>
        <w:t>”</w:t>
      </w:r>
      <w:r w:rsidRPr="00C05DD8">
        <w:rPr>
          <w:rFonts w:ascii="Calibri" w:hAnsi="Calibri" w:cs="Calibri"/>
        </w:rPr>
        <w:t xml:space="preserve"> képzés alatt olyan képzést értünk, a</w:t>
      </w:r>
      <w:r w:rsidR="00761030" w:rsidRPr="00C05DD8">
        <w:rPr>
          <w:rFonts w:ascii="Calibri" w:hAnsi="Calibri" w:cs="Calibri"/>
        </w:rPr>
        <w:t xml:space="preserve">mely esetében egyáltalán nincs jelenléti oktatás, a képzés szinkron és/vagy aszinkron online </w:t>
      </w:r>
      <w:r w:rsidR="00002259" w:rsidRPr="00C05DD8">
        <w:rPr>
          <w:rFonts w:ascii="Calibri" w:hAnsi="Calibri" w:cs="Calibri"/>
        </w:rPr>
        <w:t>órák útján valósul meg. Gyakori az a forma, amikor a tananyag egy része aszinkron videók és gyakorló tesztek</w:t>
      </w:r>
      <w:r w:rsidR="00392BEC" w:rsidRPr="00C05DD8">
        <w:rPr>
          <w:rFonts w:ascii="Calibri" w:hAnsi="Calibri" w:cs="Calibri"/>
        </w:rPr>
        <w:t xml:space="preserve"> formájában érhető el, amelyekhez szinkron online konzultációk kapcsolódnak.</w:t>
      </w:r>
      <w:r w:rsidR="005F1140" w:rsidRPr="00C05DD8">
        <w:rPr>
          <w:rFonts w:ascii="Calibri" w:hAnsi="Calibri" w:cs="Calibri"/>
        </w:rPr>
        <w:t xml:space="preserve"> Ezzel szemben a „hibrid képzés”</w:t>
      </w:r>
      <w:r w:rsidR="00BD122E" w:rsidRPr="00C05DD8">
        <w:rPr>
          <w:rFonts w:ascii="Calibri" w:hAnsi="Calibri" w:cs="Calibri"/>
        </w:rPr>
        <w:t xml:space="preserve"> esetében a</w:t>
      </w:r>
      <w:r w:rsidR="005248E8" w:rsidRPr="00C05DD8">
        <w:rPr>
          <w:rFonts w:ascii="Calibri" w:hAnsi="Calibri" w:cs="Calibri"/>
        </w:rPr>
        <w:t xml:space="preserve">z oktatás úgy folyik, hogy mind jelenléttel, mind szinkron online módon be lehet kapcsolódniuk a hallgatóknak. </w:t>
      </w:r>
      <w:r w:rsidR="00963300" w:rsidRPr="00C05DD8">
        <w:rPr>
          <w:rFonts w:ascii="Calibri" w:hAnsi="Calibri" w:cs="Calibri"/>
        </w:rPr>
        <w:t>A</w:t>
      </w:r>
      <w:r w:rsidR="0073641A" w:rsidRPr="00C05DD8">
        <w:rPr>
          <w:rFonts w:ascii="Calibri" w:hAnsi="Calibri" w:cs="Calibri"/>
        </w:rPr>
        <w:t xml:space="preserve"> „</w:t>
      </w:r>
      <w:proofErr w:type="spellStart"/>
      <w:r w:rsidR="0073641A" w:rsidRPr="00C05DD8">
        <w:rPr>
          <w:rFonts w:ascii="Calibri" w:hAnsi="Calibri" w:cs="Calibri"/>
        </w:rPr>
        <w:t>blended</w:t>
      </w:r>
      <w:proofErr w:type="spellEnd"/>
      <w:r w:rsidR="0073641A" w:rsidRPr="00C05DD8">
        <w:rPr>
          <w:rFonts w:ascii="Calibri" w:hAnsi="Calibri" w:cs="Calibri"/>
        </w:rPr>
        <w:t xml:space="preserve">” képzési forma azt jelenti, hogy </w:t>
      </w:r>
      <w:r w:rsidR="006B6166" w:rsidRPr="00C05DD8">
        <w:rPr>
          <w:rFonts w:ascii="Calibri" w:hAnsi="Calibri" w:cs="Calibri"/>
        </w:rPr>
        <w:t xml:space="preserve">a képzés egyes elemei </w:t>
      </w:r>
      <w:r w:rsidR="000C2EAF" w:rsidRPr="00C05DD8">
        <w:rPr>
          <w:rFonts w:ascii="Calibri" w:hAnsi="Calibri" w:cs="Calibri"/>
        </w:rPr>
        <w:t>online módon valósulnak meg (szinkron és/vagy aszinkron), míg más elemei – jellemzően gyakorlatok, esetleges terep vagy labor</w:t>
      </w:r>
      <w:r w:rsidR="00EB21B0" w:rsidRPr="00C05DD8">
        <w:rPr>
          <w:rFonts w:ascii="Calibri" w:hAnsi="Calibri" w:cs="Calibri"/>
        </w:rPr>
        <w:t xml:space="preserve"> munka – jelenléttel.</w:t>
      </w:r>
    </w:p>
    <w:p w14:paraId="25E0F9C9" w14:textId="730D50E4" w:rsidR="00236BA6" w:rsidRPr="00C05DD8" w:rsidRDefault="00236BA6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C05DD8">
        <w:rPr>
          <w:rFonts w:ascii="Calibri" w:hAnsi="Calibri" w:cs="Calibri"/>
          <w:b/>
          <w:bCs/>
          <w:i/>
          <w:iCs/>
        </w:rPr>
        <w:t>Ad. 12. pont</w:t>
      </w:r>
    </w:p>
    <w:p w14:paraId="5AB937CB" w14:textId="568655BE" w:rsidR="00FA4416" w:rsidRPr="00100600" w:rsidRDefault="58359AE8">
      <w:pPr>
        <w:jc w:val="both"/>
        <w:rPr>
          <w:rFonts w:ascii="Calibri" w:hAnsi="Calibri" w:cs="Calibri"/>
        </w:rPr>
      </w:pPr>
      <w:r w:rsidRPr="00C05DD8">
        <w:rPr>
          <w:rFonts w:ascii="Calibri" w:hAnsi="Calibri" w:cs="Calibri"/>
        </w:rPr>
        <w:t>Az uniós ajánlás értelmében a rövid ciklusú képzések alapvetően három típusú igény kielégítését szolgálják</w:t>
      </w:r>
      <w:r w:rsidR="10E78C3B" w:rsidRPr="00C05DD8">
        <w:rPr>
          <w:rFonts w:ascii="Calibri" w:hAnsi="Calibri" w:cs="Calibri"/>
        </w:rPr>
        <w:t>:</w:t>
      </w:r>
      <w:r w:rsidRPr="00C05DD8">
        <w:rPr>
          <w:rFonts w:ascii="Calibri" w:hAnsi="Calibri" w:cs="Calibri"/>
        </w:rPr>
        <w:t xml:space="preserve"> munkaerőpiaci, társadalmi igények, illetve </w:t>
      </w:r>
      <w:r w:rsidR="15E4C834" w:rsidRPr="00C05DD8">
        <w:rPr>
          <w:rFonts w:ascii="Calibri" w:hAnsi="Calibri" w:cs="Calibri"/>
        </w:rPr>
        <w:t xml:space="preserve">a </w:t>
      </w:r>
      <w:r w:rsidRPr="00C05DD8">
        <w:rPr>
          <w:rFonts w:ascii="Calibri" w:hAnsi="Calibri" w:cs="Calibri"/>
        </w:rPr>
        <w:t>személyes fejlődés elősegítése. Ezek közül általában a munkaerőpiaci igények</w:t>
      </w:r>
      <w:r w:rsidR="1E666F9E" w:rsidRPr="00C05DD8">
        <w:rPr>
          <w:rFonts w:ascii="Calibri" w:hAnsi="Calibri" w:cs="Calibri"/>
        </w:rPr>
        <w:t xml:space="preserve"> kerülnek előtérbe</w:t>
      </w:r>
      <w:r w:rsidRPr="00C05DD8">
        <w:rPr>
          <w:rFonts w:ascii="Calibri" w:hAnsi="Calibri" w:cs="Calibri"/>
        </w:rPr>
        <w:t xml:space="preserve"> a </w:t>
      </w:r>
      <w:proofErr w:type="spellStart"/>
      <w:r w:rsidRPr="00C05DD8">
        <w:rPr>
          <w:rFonts w:ascii="Calibri" w:hAnsi="Calibri" w:cs="Calibri"/>
        </w:rPr>
        <w:t>mikrotanúsítványos</w:t>
      </w:r>
      <w:proofErr w:type="spellEnd"/>
      <w:r w:rsidRPr="00C05DD8">
        <w:rPr>
          <w:rFonts w:ascii="Calibri" w:hAnsi="Calibri" w:cs="Calibri"/>
        </w:rPr>
        <w:t xml:space="preserve"> képzések esetében, de nem kisebb a jelentősége a társadalmi igényeknek sem. Mivel fontos, hogy az ilyen képzések reflektáljanak ezekre a külső tényezőkre, ennek dokumentálása, sőt nevesítése kiemelkedően fontos, ezért szükséges ezek folyószövegben </w:t>
      </w:r>
      <w:r w:rsidRPr="00C05DD8">
        <w:rPr>
          <w:rFonts w:ascii="Calibri" w:hAnsi="Calibri" w:cs="Calibri"/>
        </w:rPr>
        <w:lastRenderedPageBreak/>
        <w:t>történő</w:t>
      </w:r>
      <w:r w:rsidR="3138DAE5" w:rsidRPr="00C05DD8">
        <w:rPr>
          <w:rFonts w:ascii="Calibri" w:hAnsi="Calibri" w:cs="Calibri"/>
        </w:rPr>
        <w:t xml:space="preserve"> rövid</w:t>
      </w:r>
      <w:r w:rsidRPr="00C05DD8">
        <w:rPr>
          <w:rFonts w:ascii="Calibri" w:hAnsi="Calibri" w:cs="Calibri"/>
        </w:rPr>
        <w:t xml:space="preserve"> leírása </w:t>
      </w:r>
      <w:r w:rsidRPr="00100600">
        <w:rPr>
          <w:rFonts w:ascii="Calibri" w:hAnsi="Calibri" w:cs="Calibri"/>
        </w:rPr>
        <w:t>is</w:t>
      </w:r>
      <w:r w:rsidR="303989D9" w:rsidRPr="0AFAEDA0">
        <w:rPr>
          <w:rFonts w:ascii="Calibri" w:hAnsi="Calibri" w:cs="Calibri"/>
        </w:rPr>
        <w:t>, amely bemutatja és alátámasztja azokat az igényeket, amelyekre a képzés választ ad</w:t>
      </w:r>
      <w:r w:rsidRPr="00C05DD8">
        <w:t xml:space="preserve"> </w:t>
      </w:r>
      <w:r w:rsidR="00832822">
        <w:t>e</w:t>
      </w:r>
      <w:r w:rsidRPr="00C05DD8">
        <w:t xml:space="preserve">lsősorban abból a szempontból is, hogy látható legyen, hogy a képzés </w:t>
      </w:r>
      <w:r w:rsidRPr="00832822">
        <w:rPr>
          <w:rFonts w:ascii="Calibri" w:hAnsi="Calibri" w:cs="Calibri"/>
        </w:rPr>
        <w:t>mennyire piacképes, az igazolás mennyire lesz értékes a munkáltatóknál, társadalmi szereplőknél.</w:t>
      </w:r>
      <w:r w:rsidR="487E1C11" w:rsidRPr="00832822">
        <w:rPr>
          <w:rFonts w:ascii="Calibri" w:hAnsi="Calibri" w:cs="Calibri"/>
        </w:rPr>
        <w:t xml:space="preserve"> Ezért az igények felmérésébe e szereplők, illetve a megcélzott hallgatói kör be is vonhatók</w:t>
      </w:r>
      <w:r w:rsidR="4CCD1193" w:rsidRPr="00832822">
        <w:rPr>
          <w:rFonts w:ascii="Calibri" w:hAnsi="Calibri" w:cs="Calibri"/>
        </w:rPr>
        <w:t>.</w:t>
      </w:r>
    </w:p>
    <w:p w14:paraId="5DBC2328" w14:textId="3F805D07" w:rsidR="004168A3" w:rsidRPr="00100600" w:rsidRDefault="004168A3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13. pont</w:t>
      </w:r>
    </w:p>
    <w:p w14:paraId="510090BD" w14:textId="2727BB27" w:rsidR="005663C0" w:rsidRPr="00832822" w:rsidRDefault="2A4D9428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Ebben a pontban szükséges leírni a képzés relevanciáját is, ahol a tisztán munkaerőpiaci vagy társadalmi igényeken felül egyéb szempontok is megjeleníthetőek. </w:t>
      </w:r>
      <w:r w:rsidR="44C9D803" w:rsidRPr="0AFAEDA0">
        <w:rPr>
          <w:rFonts w:ascii="Calibri" w:hAnsi="Calibri" w:cs="Calibri"/>
        </w:rPr>
        <w:t>Ebben a részben mutatható be, hogyan járul hozzá a képzés a munkaerőpiaci és társadalmi igények kielégítéséhez, kik s</w:t>
      </w:r>
      <w:r w:rsidR="2F17DFC4" w:rsidRPr="0AFAEDA0">
        <w:rPr>
          <w:rFonts w:ascii="Calibri" w:hAnsi="Calibri" w:cs="Calibri"/>
        </w:rPr>
        <w:t>zámára és milyen területeken lesz hasznos. Továbbá i</w:t>
      </w:r>
      <w:r w:rsidRPr="00100600">
        <w:rPr>
          <w:rFonts w:ascii="Calibri" w:hAnsi="Calibri" w:cs="Calibri"/>
        </w:rPr>
        <w:t xml:space="preserve">tt kell azt is bemutatni, hogy milyen pénzügyi, gazdasági vagy presztízs előnyökkel jár az Egyetem, illetve a Kar számára a képzés hirdetése. </w:t>
      </w:r>
    </w:p>
    <w:p w14:paraId="3A5270E4" w14:textId="781B7912" w:rsidR="00A227B8" w:rsidRPr="00100600" w:rsidRDefault="004168A3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  <w:b/>
          <w:bCs/>
          <w:i/>
          <w:iCs/>
        </w:rPr>
        <w:t xml:space="preserve">Ad. 14. pont </w:t>
      </w:r>
      <w:r w:rsidR="00A227B8" w:rsidRPr="00100600">
        <w:rPr>
          <w:rFonts w:ascii="Calibri" w:hAnsi="Calibri" w:cs="Calibri"/>
        </w:rPr>
        <w:t xml:space="preserve">  </w:t>
      </w:r>
    </w:p>
    <w:p w14:paraId="21FF195F" w14:textId="5E271C26" w:rsidR="00236BA6" w:rsidRPr="00100600" w:rsidRDefault="00262774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A </w:t>
      </w:r>
      <w:r w:rsidR="005345DF" w:rsidRPr="00100600">
        <w:rPr>
          <w:rFonts w:ascii="Calibri" w:hAnsi="Calibri" w:cs="Calibri"/>
        </w:rPr>
        <w:t xml:space="preserve">munkaerőpiaci igényekre reflektáló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képzések esetében</w:t>
      </w:r>
      <w:r w:rsidR="005345DF" w:rsidRPr="00100600">
        <w:rPr>
          <w:rFonts w:ascii="Calibri" w:hAnsi="Calibri" w:cs="Calibri"/>
        </w:rPr>
        <w:t xml:space="preserve"> releváns</w:t>
      </w:r>
      <w:r w:rsidR="00D32C3C" w:rsidRPr="00100600">
        <w:rPr>
          <w:rFonts w:ascii="Calibri" w:hAnsi="Calibri" w:cs="Calibri"/>
        </w:rPr>
        <w:t>, hogy látható legyen, hogy ezen igények valósak és a munkaerőpiac</w:t>
      </w:r>
      <w:r w:rsidR="007913BD" w:rsidRPr="00100600">
        <w:rPr>
          <w:rFonts w:ascii="Calibri" w:hAnsi="Calibri" w:cs="Calibri"/>
        </w:rPr>
        <w:t xml:space="preserve"> </w:t>
      </w:r>
      <w:r w:rsidR="00DC7D45" w:rsidRPr="00100600">
        <w:rPr>
          <w:rFonts w:ascii="Calibri" w:hAnsi="Calibri" w:cs="Calibri"/>
        </w:rPr>
        <w:t>ténylegesen hasznosítani tudja a képzés során megszerzett tanulási eredményeket</w:t>
      </w:r>
      <w:r w:rsidR="00194728" w:rsidRPr="00100600">
        <w:rPr>
          <w:rFonts w:ascii="Calibri" w:hAnsi="Calibri" w:cs="Calibri"/>
        </w:rPr>
        <w:t xml:space="preserve">. Ezért fontos szempont (az uniós ajánlás értelmében is), hogy </w:t>
      </w:r>
      <w:r w:rsidR="00BA0914" w:rsidRPr="00100600">
        <w:rPr>
          <w:rFonts w:ascii="Calibri" w:hAnsi="Calibri" w:cs="Calibri"/>
        </w:rPr>
        <w:t xml:space="preserve">amennyiben a képzés tényleges munkaerőpiaci igényekre reflektál, </w:t>
      </w:r>
      <w:r w:rsidR="00194728" w:rsidRPr="00100600">
        <w:rPr>
          <w:rFonts w:ascii="Calibri" w:hAnsi="Calibri" w:cs="Calibri"/>
        </w:rPr>
        <w:t xml:space="preserve">a munkapiaci szereplőket a képző intézmény vonja be a képzés kialakításába. </w:t>
      </w:r>
      <w:r w:rsidR="00473286" w:rsidRPr="00100600">
        <w:rPr>
          <w:rFonts w:ascii="Calibri" w:hAnsi="Calibri" w:cs="Calibri"/>
        </w:rPr>
        <w:t xml:space="preserve">Fontos hangsúlyozni, hogy más országokban elképzelhető, hogy maguk a munkaerőpiaci szereplők (is) kínálnak </w:t>
      </w:r>
      <w:proofErr w:type="spellStart"/>
      <w:r w:rsidR="00473286" w:rsidRPr="00100600">
        <w:rPr>
          <w:rFonts w:ascii="Calibri" w:hAnsi="Calibri" w:cs="Calibri"/>
        </w:rPr>
        <w:t>mikrotanúsítványos</w:t>
      </w:r>
      <w:proofErr w:type="spellEnd"/>
      <w:r w:rsidR="00473286" w:rsidRPr="00100600">
        <w:rPr>
          <w:rFonts w:ascii="Calibri" w:hAnsi="Calibri" w:cs="Calibri"/>
        </w:rPr>
        <w:t xml:space="preserve"> képzéseket, a magyar szabályozás azonban ezt jelenleg nem teszi lehetővé és kizárólag felsőoktatási intézmények, illetve </w:t>
      </w:r>
      <w:r w:rsidR="00DD7C43" w:rsidRPr="00100600">
        <w:rPr>
          <w:rFonts w:ascii="Calibri" w:hAnsi="Calibri" w:cs="Calibri"/>
        </w:rPr>
        <w:t>megfelelően akkreditált felnőttképző helyek számára</w:t>
      </w:r>
      <w:r w:rsidR="00FA4416" w:rsidRPr="00100600">
        <w:rPr>
          <w:rFonts w:ascii="Calibri" w:hAnsi="Calibri" w:cs="Calibri"/>
        </w:rPr>
        <w:t xml:space="preserve"> </w:t>
      </w:r>
      <w:r w:rsidR="004708A6" w:rsidRPr="00100600">
        <w:rPr>
          <w:rFonts w:ascii="Calibri" w:hAnsi="Calibri" w:cs="Calibri"/>
        </w:rPr>
        <w:t>engedi</w:t>
      </w:r>
      <w:r w:rsidR="00DD7C43" w:rsidRPr="00100600">
        <w:rPr>
          <w:rFonts w:ascii="Calibri" w:hAnsi="Calibri" w:cs="Calibri"/>
        </w:rPr>
        <w:t xml:space="preserve"> az ilyen képzések kínálását. Érdemes tehát a karoknak abban is gondolkodni, hogy </w:t>
      </w:r>
      <w:r w:rsidR="009D6C69" w:rsidRPr="00100600">
        <w:rPr>
          <w:rFonts w:ascii="Calibri" w:hAnsi="Calibri" w:cs="Calibri"/>
        </w:rPr>
        <w:t xml:space="preserve">a felsőoktatási intézmények e privilegizált helyzetét </w:t>
      </w:r>
      <w:r w:rsidR="004C4970" w:rsidRPr="00100600">
        <w:rPr>
          <w:rFonts w:ascii="Calibri" w:hAnsi="Calibri" w:cs="Calibri"/>
        </w:rPr>
        <w:t>megfelelően kihasználják</w:t>
      </w:r>
      <w:r w:rsidR="00AC78A9" w:rsidRPr="00100600">
        <w:rPr>
          <w:rFonts w:ascii="Calibri" w:hAnsi="Calibri" w:cs="Calibri"/>
        </w:rPr>
        <w:t xml:space="preserve"> és kapcsolatot keressenek azokkal a piaci szereplőkkel, akik jelenleg csak e képzőhelyek</w:t>
      </w:r>
      <w:r w:rsidR="009C2871" w:rsidRPr="00100600">
        <w:rPr>
          <w:rFonts w:ascii="Calibri" w:hAnsi="Calibri" w:cs="Calibri"/>
        </w:rPr>
        <w:t xml:space="preserve">kel együttműködve tudják a </w:t>
      </w:r>
      <w:proofErr w:type="spellStart"/>
      <w:r w:rsidR="009C2871" w:rsidRPr="00100600">
        <w:rPr>
          <w:rFonts w:ascii="Calibri" w:hAnsi="Calibri" w:cs="Calibri"/>
        </w:rPr>
        <w:t>mikrotanúsítványos</w:t>
      </w:r>
      <w:proofErr w:type="spellEnd"/>
      <w:r w:rsidR="009C2871" w:rsidRPr="00100600">
        <w:rPr>
          <w:rFonts w:ascii="Calibri" w:hAnsi="Calibri" w:cs="Calibri"/>
        </w:rPr>
        <w:t xml:space="preserve"> képzésekkel kapcsolatos elképzeléseiket megvalósítani</w:t>
      </w:r>
      <w:r w:rsidR="009D6C69" w:rsidRPr="00100600">
        <w:rPr>
          <w:rFonts w:ascii="Calibri" w:hAnsi="Calibri" w:cs="Calibri"/>
        </w:rPr>
        <w:t>.</w:t>
      </w:r>
      <w:r w:rsidR="00FA4416" w:rsidRPr="00100600">
        <w:rPr>
          <w:rFonts w:ascii="Calibri" w:hAnsi="Calibri" w:cs="Calibri"/>
        </w:rPr>
        <w:t xml:space="preserve"> </w:t>
      </w:r>
    </w:p>
    <w:p w14:paraId="49F7B352" w14:textId="4E92492F" w:rsidR="00CD118F" w:rsidRPr="00100600" w:rsidRDefault="002A56B0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15. pont</w:t>
      </w:r>
    </w:p>
    <w:p w14:paraId="6EB62427" w14:textId="68BCEFE7" w:rsidR="00473547" w:rsidRPr="00100600" w:rsidRDefault="00B01E97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>A képzés kialakításakor az egyik legfontosabb szempont</w:t>
      </w:r>
      <w:r w:rsidR="006F6717" w:rsidRPr="00100600">
        <w:rPr>
          <w:rFonts w:ascii="Calibri" w:hAnsi="Calibri" w:cs="Calibri"/>
        </w:rPr>
        <w:t xml:space="preserve"> annak tisztázása</w:t>
      </w:r>
      <w:r w:rsidRPr="00100600">
        <w:rPr>
          <w:rFonts w:ascii="Calibri" w:hAnsi="Calibri" w:cs="Calibri"/>
        </w:rPr>
        <w:t xml:space="preserve">, hogy </w:t>
      </w:r>
      <w:r w:rsidR="009856BF" w:rsidRPr="00100600">
        <w:rPr>
          <w:rFonts w:ascii="Calibri" w:hAnsi="Calibri" w:cs="Calibri"/>
        </w:rPr>
        <w:t>kinek kívánja a</w:t>
      </w:r>
      <w:r w:rsidR="0072455C" w:rsidRPr="00100600">
        <w:rPr>
          <w:rFonts w:ascii="Calibri" w:hAnsi="Calibri" w:cs="Calibri"/>
        </w:rPr>
        <w:t xml:space="preserve"> képzőhely kínálni a képzést. </w:t>
      </w:r>
      <w:proofErr w:type="spellStart"/>
      <w:r w:rsidR="0072455C" w:rsidRPr="00100600">
        <w:rPr>
          <w:rFonts w:ascii="Calibri" w:hAnsi="Calibri" w:cs="Calibri"/>
        </w:rPr>
        <w:t>Mikrotanúsítványos</w:t>
      </w:r>
      <w:proofErr w:type="spellEnd"/>
      <w:r w:rsidR="0072455C" w:rsidRPr="00100600">
        <w:rPr>
          <w:rFonts w:ascii="Calibri" w:hAnsi="Calibri" w:cs="Calibri"/>
        </w:rPr>
        <w:t xml:space="preserve"> képzések esetében a tipikus a kifele kínálás, vagyis </w:t>
      </w:r>
      <w:r w:rsidR="00CB67CF" w:rsidRPr="00100600">
        <w:rPr>
          <w:rFonts w:ascii="Calibri" w:hAnsi="Calibri" w:cs="Calibri"/>
        </w:rPr>
        <w:t xml:space="preserve">a képzés </w:t>
      </w:r>
      <w:r w:rsidR="0072455C" w:rsidRPr="00100600">
        <w:rPr>
          <w:rFonts w:ascii="Calibri" w:hAnsi="Calibri" w:cs="Calibri"/>
        </w:rPr>
        <w:t>olyanok számára</w:t>
      </w:r>
      <w:r w:rsidR="00CB67CF" w:rsidRPr="00100600">
        <w:rPr>
          <w:rFonts w:ascii="Calibri" w:hAnsi="Calibri" w:cs="Calibri"/>
        </w:rPr>
        <w:t xml:space="preserve"> </w:t>
      </w:r>
      <w:r w:rsidR="006F6717" w:rsidRPr="00100600">
        <w:rPr>
          <w:rFonts w:ascii="Calibri" w:hAnsi="Calibri" w:cs="Calibri"/>
        </w:rPr>
        <w:t>hirdetése</w:t>
      </w:r>
      <w:r w:rsidR="00CB67CF" w:rsidRPr="00100600">
        <w:rPr>
          <w:rFonts w:ascii="Calibri" w:hAnsi="Calibri" w:cs="Calibri"/>
        </w:rPr>
        <w:t>, akik nem rendelkeznek hallgatói jogviszonnyal az egyetemmel</w:t>
      </w:r>
      <w:r w:rsidR="00E15AB1" w:rsidRPr="00100600">
        <w:rPr>
          <w:rFonts w:ascii="Calibri" w:hAnsi="Calibri" w:cs="Calibri"/>
        </w:rPr>
        <w:t>. Velük az egyetem a képzés idejére fog hallgatói jogviszonyt létesíteni. Nem kizárt</w:t>
      </w:r>
      <w:r w:rsidR="000E05D7" w:rsidRPr="00100600">
        <w:rPr>
          <w:rFonts w:ascii="Calibri" w:hAnsi="Calibri" w:cs="Calibri"/>
        </w:rPr>
        <w:t xml:space="preserve"> azonban, hogy ezeket, az elsősorban kifele kínált képzéseket a Kar elérhetővé teszi saját hallgatói számára is. </w:t>
      </w:r>
      <w:r w:rsidR="00153292" w:rsidRPr="00100600">
        <w:rPr>
          <w:rFonts w:ascii="Calibri" w:hAnsi="Calibri" w:cs="Calibri"/>
        </w:rPr>
        <w:t>A</w:t>
      </w:r>
      <w:r w:rsidR="000E05D7" w:rsidRPr="00100600">
        <w:rPr>
          <w:rFonts w:ascii="Calibri" w:hAnsi="Calibri" w:cs="Calibri"/>
        </w:rPr>
        <w:t xml:space="preserve"> képzés jellegétől függően olyan is elképzelhető, amikor egy meglévő </w:t>
      </w:r>
      <w:r w:rsidR="009E49AD" w:rsidRPr="00100600">
        <w:rPr>
          <w:rFonts w:ascii="Calibri" w:hAnsi="Calibri" w:cs="Calibri"/>
        </w:rPr>
        <w:t>kurzusura, modulra enged be</w:t>
      </w:r>
      <w:r w:rsidR="00D15121" w:rsidRPr="00100600">
        <w:rPr>
          <w:rFonts w:ascii="Calibri" w:hAnsi="Calibri" w:cs="Calibri"/>
        </w:rPr>
        <w:t xml:space="preserve"> a képzőhely</w:t>
      </w:r>
      <w:r w:rsidR="009E49AD" w:rsidRPr="00100600">
        <w:rPr>
          <w:rFonts w:ascii="Calibri" w:hAnsi="Calibri" w:cs="Calibri"/>
        </w:rPr>
        <w:t xml:space="preserve"> külsősöket.</w:t>
      </w:r>
      <w:r w:rsidR="00DC5352" w:rsidRPr="00100600">
        <w:rPr>
          <w:rFonts w:ascii="Calibri" w:hAnsi="Calibri" w:cs="Calibri"/>
        </w:rPr>
        <w:t xml:space="preserve"> Adott esetben </w:t>
      </w:r>
      <w:r w:rsidR="00D15121" w:rsidRPr="00100600">
        <w:rPr>
          <w:rFonts w:ascii="Calibri" w:hAnsi="Calibri" w:cs="Calibri"/>
        </w:rPr>
        <w:t>olyan konstrukció is lehetséges</w:t>
      </w:r>
      <w:r w:rsidR="00DC5352" w:rsidRPr="00100600">
        <w:rPr>
          <w:rFonts w:ascii="Calibri" w:hAnsi="Calibri" w:cs="Calibri"/>
        </w:rPr>
        <w:t xml:space="preserve">, hogy </w:t>
      </w:r>
      <w:r w:rsidR="00FF31EC" w:rsidRPr="00100600">
        <w:rPr>
          <w:rFonts w:ascii="Calibri" w:hAnsi="Calibri" w:cs="Calibri"/>
        </w:rPr>
        <w:t>a Kar a képzést kizárólag saját hallgatói számára kínálja (ilyen lehet a specializáció szintjét el nem érő</w:t>
      </w:r>
      <w:r w:rsidR="001F5711" w:rsidRPr="00100600">
        <w:rPr>
          <w:rFonts w:ascii="Calibri" w:hAnsi="Calibri" w:cs="Calibri"/>
        </w:rPr>
        <w:t xml:space="preserve">, önálló modul elvégzése vagy </w:t>
      </w:r>
      <w:r w:rsidR="00473547" w:rsidRPr="00100600">
        <w:rPr>
          <w:rFonts w:ascii="Calibri" w:hAnsi="Calibri" w:cs="Calibri"/>
        </w:rPr>
        <w:t>önállóan is piacképes szaktárgycsoport elvégzése).</w:t>
      </w:r>
    </w:p>
    <w:p w14:paraId="49F5BB6A" w14:textId="77777777" w:rsidR="00832822" w:rsidRDefault="00832822" w:rsidP="000C6F1D">
      <w:pPr>
        <w:jc w:val="both"/>
        <w:rPr>
          <w:rFonts w:ascii="Calibri" w:hAnsi="Calibri" w:cs="Calibri"/>
          <w:b/>
          <w:bCs/>
          <w:i/>
          <w:iCs/>
        </w:rPr>
      </w:pPr>
    </w:p>
    <w:p w14:paraId="3B5FDC45" w14:textId="77777777" w:rsidR="00832822" w:rsidRDefault="00832822" w:rsidP="000C6F1D">
      <w:pPr>
        <w:jc w:val="both"/>
        <w:rPr>
          <w:rFonts w:ascii="Calibri" w:hAnsi="Calibri" w:cs="Calibri"/>
          <w:b/>
          <w:bCs/>
          <w:i/>
          <w:iCs/>
        </w:rPr>
      </w:pPr>
    </w:p>
    <w:p w14:paraId="26946F0C" w14:textId="7323B190" w:rsidR="00CD2A13" w:rsidRPr="00100600" w:rsidRDefault="00CD2A13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16. pont</w:t>
      </w:r>
    </w:p>
    <w:p w14:paraId="04904511" w14:textId="4F00513D" w:rsidR="003E4FE4" w:rsidRPr="00100600" w:rsidRDefault="00BC6CC2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Fontos annak meghatározása, hogy kell-e valamiféle előképzettség vagy gyakorlati tapasztalat a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 elvégzéséhez</w:t>
      </w:r>
      <w:r w:rsidR="00924B6B" w:rsidRPr="00100600">
        <w:rPr>
          <w:rFonts w:ascii="Calibri" w:hAnsi="Calibri" w:cs="Calibri"/>
        </w:rPr>
        <w:t xml:space="preserve">. Ez lehet </w:t>
      </w:r>
      <w:r w:rsidR="006601B6" w:rsidRPr="00100600">
        <w:rPr>
          <w:rFonts w:ascii="Calibri" w:hAnsi="Calibri" w:cs="Calibri"/>
        </w:rPr>
        <w:t>valamilyen végzettség</w:t>
      </w:r>
      <w:r w:rsidR="00924B6B" w:rsidRPr="00100600">
        <w:rPr>
          <w:rFonts w:ascii="Calibri" w:hAnsi="Calibri" w:cs="Calibri"/>
        </w:rPr>
        <w:t>,</w:t>
      </w:r>
      <w:r w:rsidR="006601B6" w:rsidRPr="00100600">
        <w:rPr>
          <w:rFonts w:ascii="Calibri" w:hAnsi="Calibri" w:cs="Calibri"/>
        </w:rPr>
        <w:t xml:space="preserve"> de lehet csupán</w:t>
      </w:r>
      <w:r w:rsidR="00924B6B" w:rsidRPr="00100600">
        <w:rPr>
          <w:rFonts w:ascii="Calibri" w:hAnsi="Calibri" w:cs="Calibri"/>
        </w:rPr>
        <w:t xml:space="preserve"> bizonyos </w:t>
      </w:r>
      <w:r w:rsidR="76E0458C" w:rsidRPr="00100600">
        <w:rPr>
          <w:rFonts w:ascii="Calibri" w:hAnsi="Calibri" w:cs="Calibri"/>
        </w:rPr>
        <w:t>(elő)</w:t>
      </w:r>
      <w:r w:rsidR="00924B6B" w:rsidRPr="00100600">
        <w:rPr>
          <w:rFonts w:ascii="Calibri" w:hAnsi="Calibri" w:cs="Calibri"/>
        </w:rPr>
        <w:t>ismeretek, képességek igazolása</w:t>
      </w:r>
      <w:r w:rsidR="001F08D9" w:rsidRPr="00100600">
        <w:rPr>
          <w:rFonts w:ascii="Calibri" w:hAnsi="Calibri" w:cs="Calibri"/>
        </w:rPr>
        <w:t>, szakmai gyakorlat</w:t>
      </w:r>
      <w:r w:rsidR="006601B6" w:rsidRPr="00100600">
        <w:rPr>
          <w:rFonts w:ascii="Calibri" w:hAnsi="Calibri" w:cs="Calibri"/>
        </w:rPr>
        <w:t xml:space="preserve"> felmutatása</w:t>
      </w:r>
      <w:r w:rsidR="000C31F4" w:rsidRPr="00100600">
        <w:rPr>
          <w:rFonts w:ascii="Calibri" w:hAnsi="Calibri" w:cs="Calibri"/>
        </w:rPr>
        <w:t>. Amennyiben a képzőhely ilyen előfeltételt támaszt, meg kell adni, hogy az milyen módon igazol</w:t>
      </w:r>
      <w:r w:rsidR="426E3688" w:rsidRPr="00100600">
        <w:rPr>
          <w:rFonts w:ascii="Calibri" w:hAnsi="Calibri" w:cs="Calibri"/>
        </w:rPr>
        <w:t>andó és igazol</w:t>
      </w:r>
      <w:r w:rsidR="000C31F4" w:rsidRPr="00100600">
        <w:rPr>
          <w:rFonts w:ascii="Calibri" w:hAnsi="Calibri" w:cs="Calibri"/>
        </w:rPr>
        <w:t>ható</w:t>
      </w:r>
      <w:r w:rsidR="2E2F98CB" w:rsidRPr="00100600">
        <w:rPr>
          <w:rFonts w:ascii="Calibri" w:hAnsi="Calibri" w:cs="Calibri"/>
        </w:rPr>
        <w:t xml:space="preserve"> (pl.: önbevallás, felvételi, felmérő teszt, igazolás, </w:t>
      </w:r>
      <w:proofErr w:type="spellStart"/>
      <w:r w:rsidR="2E2F98CB" w:rsidRPr="00100600">
        <w:rPr>
          <w:rFonts w:ascii="Calibri" w:hAnsi="Calibri" w:cs="Calibri"/>
        </w:rPr>
        <w:t>mikrotanúsítvány</w:t>
      </w:r>
      <w:proofErr w:type="spellEnd"/>
      <w:r w:rsidR="2E2F98CB" w:rsidRPr="00100600">
        <w:rPr>
          <w:rFonts w:ascii="Calibri" w:hAnsi="Calibri" w:cs="Calibri"/>
        </w:rPr>
        <w:t>, oklevél, diploma)</w:t>
      </w:r>
      <w:r w:rsidR="006B6279" w:rsidRPr="00100600">
        <w:rPr>
          <w:rFonts w:ascii="Calibri" w:hAnsi="Calibri" w:cs="Calibri"/>
        </w:rPr>
        <w:t>.</w:t>
      </w:r>
    </w:p>
    <w:p w14:paraId="6B2ECB1C" w14:textId="00ABB5FB" w:rsidR="003E4FE4" w:rsidRPr="00100600" w:rsidRDefault="003E4FE4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</w:t>
      </w:r>
      <w:r w:rsidR="008B0FA2" w:rsidRPr="00100600">
        <w:rPr>
          <w:rFonts w:ascii="Calibri" w:hAnsi="Calibri" w:cs="Calibri"/>
          <w:b/>
          <w:bCs/>
          <w:i/>
          <w:iCs/>
        </w:rPr>
        <w:t>.</w:t>
      </w:r>
      <w:r w:rsidRPr="00100600">
        <w:rPr>
          <w:rFonts w:ascii="Calibri" w:hAnsi="Calibri" w:cs="Calibri"/>
          <w:b/>
          <w:bCs/>
          <w:i/>
          <w:iCs/>
        </w:rPr>
        <w:t xml:space="preserve"> 17. pont</w:t>
      </w:r>
    </w:p>
    <w:p w14:paraId="33AF2009" w14:textId="7E703EDF" w:rsidR="00967D7D" w:rsidRPr="00100600" w:rsidRDefault="00FA0132" w:rsidP="000C6F1D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Ebben a pontban </w:t>
      </w:r>
      <w:r w:rsidR="00731121" w:rsidRPr="00100600">
        <w:rPr>
          <w:rFonts w:ascii="Calibri" w:hAnsi="Calibri" w:cs="Calibri"/>
        </w:rPr>
        <w:t>nem a tanulási eredmények, hanem a kínált tematika</w:t>
      </w:r>
      <w:r w:rsidR="00B26FE9" w:rsidRPr="00100600">
        <w:rPr>
          <w:rFonts w:ascii="Calibri" w:hAnsi="Calibri" w:cs="Calibri"/>
        </w:rPr>
        <w:t xml:space="preserve"> szempontjából kell a képzés felépítését bemutatni</w:t>
      </w:r>
      <w:r w:rsidR="001F5DFD" w:rsidRPr="00100600">
        <w:rPr>
          <w:rFonts w:ascii="Calibri" w:hAnsi="Calibri" w:cs="Calibri"/>
        </w:rPr>
        <w:t xml:space="preserve"> (tárgykörök alapján)</w:t>
      </w:r>
      <w:r w:rsidR="002832A0" w:rsidRPr="00100600">
        <w:rPr>
          <w:rFonts w:ascii="Calibri" w:hAnsi="Calibri" w:cs="Calibri"/>
        </w:rPr>
        <w:t>.</w:t>
      </w:r>
    </w:p>
    <w:p w14:paraId="77D69AD1" w14:textId="17730C64" w:rsidR="008B0FA2" w:rsidRPr="00100600" w:rsidRDefault="008B0FA2" w:rsidP="000C6F1D">
      <w:pPr>
        <w:jc w:val="both"/>
        <w:rPr>
          <w:rFonts w:ascii="Calibri" w:hAnsi="Calibri" w:cs="Calibri"/>
          <w:b/>
          <w:bCs/>
          <w:i/>
          <w:iCs/>
        </w:rPr>
      </w:pPr>
      <w:r w:rsidRPr="00100600">
        <w:rPr>
          <w:rFonts w:ascii="Calibri" w:hAnsi="Calibri" w:cs="Calibri"/>
          <w:b/>
          <w:bCs/>
          <w:i/>
          <w:iCs/>
        </w:rPr>
        <w:t>Ad. 18. pont</w:t>
      </w:r>
    </w:p>
    <w:p w14:paraId="4C47E0F8" w14:textId="40E851C0" w:rsidR="007926CA" w:rsidRPr="00100600" w:rsidRDefault="230B7F23" w:rsidP="007926CA">
      <w:pPr>
        <w:jc w:val="both"/>
        <w:rPr>
          <w:rFonts w:ascii="Calibri" w:hAnsi="Calibri" w:cs="Calibri"/>
        </w:rPr>
      </w:pPr>
      <w:r w:rsidRPr="00100600">
        <w:rPr>
          <w:rFonts w:ascii="Calibri" w:hAnsi="Calibri" w:cs="Calibri"/>
        </w:rPr>
        <w:t xml:space="preserve">A </w:t>
      </w:r>
      <w:proofErr w:type="spellStart"/>
      <w:r w:rsidRPr="00100600">
        <w:rPr>
          <w:rFonts w:ascii="Calibri" w:hAnsi="Calibri" w:cs="Calibri"/>
        </w:rPr>
        <w:t>mikrotanúsítványok</w:t>
      </w:r>
      <w:proofErr w:type="spellEnd"/>
      <w:r w:rsidRPr="00100600">
        <w:rPr>
          <w:rFonts w:ascii="Calibri" w:hAnsi="Calibri" w:cs="Calibri"/>
        </w:rPr>
        <w:t xml:space="preserve"> alapvető jellemzője, hogy azok tanulási eredményeket igazolnak</w:t>
      </w:r>
      <w:r w:rsidR="71784CE4" w:rsidRPr="00100600">
        <w:rPr>
          <w:rFonts w:ascii="Calibri" w:hAnsi="Calibri" w:cs="Calibri"/>
        </w:rPr>
        <w:t>. Ezért különösen fontos e tanulási eredmények</w:t>
      </w:r>
      <w:r w:rsidR="03831FFA" w:rsidRPr="00100600">
        <w:rPr>
          <w:rFonts w:ascii="Calibri" w:hAnsi="Calibri" w:cs="Calibri"/>
        </w:rPr>
        <w:t xml:space="preserve"> pontos meghatározása.</w:t>
      </w:r>
      <w:r w:rsidR="6F7E5E4E" w:rsidRPr="00100600">
        <w:rPr>
          <w:rFonts w:ascii="Calibri" w:hAnsi="Calibri" w:cs="Calibri"/>
        </w:rPr>
        <w:t xml:space="preserve"> </w:t>
      </w:r>
      <w:r w:rsidR="22A75010" w:rsidRPr="0AFAEDA0">
        <w:rPr>
          <w:rFonts w:ascii="Calibri" w:hAnsi="Calibri" w:cs="Calibri"/>
        </w:rPr>
        <w:t xml:space="preserve">Ezeknek </w:t>
      </w:r>
      <w:r w:rsidR="602D9234" w:rsidRPr="0AFAEDA0">
        <w:rPr>
          <w:rFonts w:ascii="Calibri" w:hAnsi="Calibri" w:cs="Calibri"/>
        </w:rPr>
        <w:t>értelemszerűen</w:t>
      </w:r>
      <w:r w:rsidR="22A75010" w:rsidRPr="0AFAEDA0">
        <w:rPr>
          <w:rFonts w:ascii="Calibri" w:hAnsi="Calibri" w:cs="Calibri"/>
        </w:rPr>
        <w:t xml:space="preserve"> azokhoz a kompetenciákhoz kell kapcsolódniuk, amelyek megszerzésére, illetve fejlesztésére felmerültek az előzőekben (</w:t>
      </w:r>
      <w:r w:rsidR="33749F6E" w:rsidRPr="0AFAEDA0">
        <w:rPr>
          <w:rFonts w:ascii="Calibri" w:hAnsi="Calibri" w:cs="Calibri"/>
        </w:rPr>
        <w:t>12. pont</w:t>
      </w:r>
      <w:r w:rsidR="22A75010" w:rsidRPr="0AFAEDA0">
        <w:rPr>
          <w:rFonts w:ascii="Calibri" w:hAnsi="Calibri" w:cs="Calibri"/>
        </w:rPr>
        <w:t>)</w:t>
      </w:r>
      <w:r w:rsidR="7CE97C7A" w:rsidRPr="0AFAEDA0">
        <w:rPr>
          <w:rFonts w:ascii="Calibri" w:hAnsi="Calibri" w:cs="Calibri"/>
        </w:rPr>
        <w:t xml:space="preserve"> bemutatott munkaerőpiaci stb. Igények.</w:t>
      </w:r>
      <w:r w:rsidR="08A7D9FC" w:rsidRPr="0AFAEDA0">
        <w:rPr>
          <w:rFonts w:ascii="Calibri" w:hAnsi="Calibri" w:cs="Calibri"/>
        </w:rPr>
        <w:t xml:space="preserve"> </w:t>
      </w:r>
      <w:r w:rsidR="36B04ACF" w:rsidRPr="00100600">
        <w:rPr>
          <w:rFonts w:ascii="Calibri" w:hAnsi="Calibri" w:cs="Calibri"/>
        </w:rPr>
        <w:t xml:space="preserve">A tanulási eredmények rendszere hierarchikus és tanulási tevékenységhez kötött. </w:t>
      </w:r>
    </w:p>
    <w:p w14:paraId="2FEFAD99" w14:textId="3AAC17E5" w:rsidR="00CA733A" w:rsidRPr="00100600" w:rsidRDefault="007926CA" w:rsidP="4536A675">
      <w:pPr>
        <w:jc w:val="both"/>
      </w:pPr>
      <w:r w:rsidRPr="00100600">
        <w:rPr>
          <w:rFonts w:ascii="Calibri" w:hAnsi="Calibri" w:cs="Calibri"/>
        </w:rPr>
        <w:t xml:space="preserve">A </w:t>
      </w:r>
      <w:proofErr w:type="spellStart"/>
      <w:r w:rsidRPr="00100600">
        <w:rPr>
          <w:rFonts w:ascii="Calibri" w:hAnsi="Calibri" w:cs="Calibri"/>
        </w:rPr>
        <w:t>mikrotanúsítványos</w:t>
      </w:r>
      <w:proofErr w:type="spellEnd"/>
      <w:r w:rsidRPr="00100600">
        <w:rPr>
          <w:rFonts w:ascii="Calibri" w:hAnsi="Calibri" w:cs="Calibri"/>
        </w:rPr>
        <w:t xml:space="preserve"> képzések esetében azon tanulási eredményeket tudjuk tanúsítani, melyekhez tényleges tevékenység társul az adott képzésen belül és amelyek teljesüléséről ellenőrzéssel, méréssel meg tudunk győződni. Tehát a kapcsolódó ismeret, képesség vagy attitűd és az ezekből felépülő kompetencia mérhető</w:t>
      </w:r>
      <w:r w:rsidR="2FB1BDFB" w:rsidRPr="00100600">
        <w:rPr>
          <w:rFonts w:ascii="Calibri" w:hAnsi="Calibri" w:cs="Calibri"/>
        </w:rPr>
        <w:t xml:space="preserve"> és értékelhető</w:t>
      </w:r>
      <w:r w:rsidRPr="00100600">
        <w:rPr>
          <w:rFonts w:ascii="Calibri" w:hAnsi="Calibri" w:cs="Calibri"/>
        </w:rPr>
        <w:t>.</w:t>
      </w:r>
      <w:r w:rsidR="00C13604" w:rsidRPr="00100600">
        <w:rPr>
          <w:rFonts w:ascii="Calibri" w:hAnsi="Calibri" w:cs="Calibri"/>
        </w:rPr>
        <w:t xml:space="preserve"> </w:t>
      </w:r>
      <w:r w:rsidR="00A55F92" w:rsidRPr="00100600">
        <w:rPr>
          <w:rFonts w:ascii="Calibri" w:eastAsiaTheme="minorEastAsia" w:hAnsi="Calibri" w:cs="Calibri"/>
        </w:rPr>
        <w:t>Azokat a</w:t>
      </w:r>
      <w:r w:rsidR="00D266D0" w:rsidRPr="00100600">
        <w:rPr>
          <w:rFonts w:ascii="Calibri" w:eastAsiaTheme="minorEastAsia" w:hAnsi="Calibri" w:cs="Calibri"/>
        </w:rPr>
        <w:t>z</w:t>
      </w:r>
      <w:r w:rsidR="00A55F92" w:rsidRPr="00100600">
        <w:rPr>
          <w:rFonts w:ascii="Calibri" w:eastAsiaTheme="minorEastAsia" w:hAnsi="Calibri" w:cs="Calibri"/>
        </w:rPr>
        <w:t xml:space="preserve"> </w:t>
      </w:r>
      <w:r w:rsidR="001B64CD" w:rsidRPr="00100600">
        <w:rPr>
          <w:rFonts w:eastAsiaTheme="minorEastAsia"/>
        </w:rPr>
        <w:t xml:space="preserve">ismereteket, képességeket, attitűdöket, </w:t>
      </w:r>
      <w:r w:rsidR="0005505C" w:rsidRPr="00100600">
        <w:rPr>
          <w:rFonts w:eastAsiaTheme="minorEastAsia"/>
        </w:rPr>
        <w:t xml:space="preserve">illetve adott esetben az ezekből következő </w:t>
      </w:r>
      <w:r w:rsidR="001B64CD" w:rsidRPr="00100600">
        <w:rPr>
          <w:rFonts w:eastAsiaTheme="minorEastAsia"/>
        </w:rPr>
        <w:t>autonómi</w:t>
      </w:r>
      <w:r w:rsidR="00F52281" w:rsidRPr="00100600">
        <w:rPr>
          <w:rFonts w:eastAsiaTheme="minorEastAsia"/>
        </w:rPr>
        <w:t>a jellemzőket</w:t>
      </w:r>
      <w:r w:rsidR="001B64CD" w:rsidRPr="00100600">
        <w:rPr>
          <w:rFonts w:eastAsiaTheme="minorEastAsia"/>
        </w:rPr>
        <w:t xml:space="preserve"> kell feltüntetni, amelyek</w:t>
      </w:r>
      <w:r w:rsidR="00D521E9" w:rsidRPr="00100600">
        <w:rPr>
          <w:rFonts w:eastAsiaTheme="minorEastAsia"/>
        </w:rPr>
        <w:t xml:space="preserve"> az adott tanulási eredményeket kiadják. </w:t>
      </w:r>
    </w:p>
    <w:p w14:paraId="79C9D6C3" w14:textId="77777777" w:rsidR="00CA733A" w:rsidRPr="00C05DD8" w:rsidRDefault="00CA733A" w:rsidP="4536A675">
      <w:pPr>
        <w:jc w:val="both"/>
      </w:pPr>
      <w:r w:rsidRPr="00100600">
        <w:rPr>
          <w:rFonts w:eastAsiaTheme="minorEastAsia"/>
        </w:rPr>
        <w:t xml:space="preserve">A </w:t>
      </w:r>
      <w:proofErr w:type="spellStart"/>
      <w:r w:rsidRPr="00100600">
        <w:rPr>
          <w:rFonts w:eastAsiaTheme="minorEastAsia"/>
        </w:rPr>
        <w:t>mikrotanúsítványok</w:t>
      </w:r>
      <w:proofErr w:type="spellEnd"/>
      <w:r w:rsidRPr="00100600">
        <w:rPr>
          <w:rFonts w:eastAsiaTheme="minorEastAsia"/>
        </w:rPr>
        <w:t xml:space="preserve"> leírásánál a SMART modellnek megfelelő kurzus/modul esetleg</w:t>
      </w:r>
      <w:r w:rsidRPr="00C05DD8">
        <w:rPr>
          <w:rFonts w:eastAsiaTheme="minorEastAsia"/>
        </w:rPr>
        <w:t xml:space="preserve"> tanóra szintű tanulási eredményekre kell fókuszálni, amelyeknek az EU-s ajánlással összhangban valamilyen társadalmi, személyes, kulturális vagy munkaerőpiaci igényre reagálnak. Tehát a tanulási eredmény:</w:t>
      </w:r>
    </w:p>
    <w:p w14:paraId="4F40E881" w14:textId="423451C1" w:rsidR="00CA733A" w:rsidRPr="00FD3273" w:rsidRDefault="00CA733A" w:rsidP="002E08E7">
      <w:pPr>
        <w:ind w:left="708" w:hanging="708"/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•</w:t>
      </w:r>
      <w:r w:rsidRPr="00FD3273">
        <w:rPr>
          <w:rStyle w:val="normaltextrun"/>
          <w:rFonts w:ascii="Calibri" w:hAnsi="Calibri" w:cs="Calibri"/>
        </w:rPr>
        <w:tab/>
        <w:t xml:space="preserve">specifikus a szintjének megfelelően </w:t>
      </w:r>
      <w:r w:rsidRPr="00FD3273">
        <w:rPr>
          <w:rStyle w:val="normaltextrun"/>
          <w:rFonts w:ascii="Calibri" w:hAnsi="Calibri" w:cs="Calibri"/>
          <w:i/>
          <w:iCs/>
        </w:rPr>
        <w:t>(</w:t>
      </w:r>
      <w:proofErr w:type="spellStart"/>
      <w:r w:rsidR="009256AF" w:rsidRPr="00FD3273">
        <w:rPr>
          <w:rStyle w:val="normaltextrun"/>
          <w:rFonts w:ascii="Calibri" w:hAnsi="Calibri" w:cs="Calibri"/>
          <w:i/>
          <w:iCs/>
        </w:rPr>
        <w:t>s</w:t>
      </w:r>
      <w:r w:rsidRPr="00FD3273">
        <w:rPr>
          <w:rStyle w:val="normaltextrun"/>
          <w:rFonts w:ascii="Calibri" w:hAnsi="Calibri" w:cs="Calibri"/>
          <w:i/>
          <w:iCs/>
        </w:rPr>
        <w:t>pecific</w:t>
      </w:r>
      <w:proofErr w:type="spellEnd"/>
      <w:r w:rsidRPr="00FD3273">
        <w:rPr>
          <w:rStyle w:val="normaltextrun"/>
          <w:rFonts w:ascii="Calibri" w:hAnsi="Calibri" w:cs="Calibri"/>
          <w:i/>
          <w:iCs/>
        </w:rPr>
        <w:t>)</w:t>
      </w:r>
      <w:r w:rsidR="009256AF" w:rsidRPr="00FD3273">
        <w:rPr>
          <w:rStyle w:val="normaltextrun"/>
          <w:rFonts w:ascii="Calibri" w:hAnsi="Calibri" w:cs="Calibri"/>
          <w:i/>
          <w:iCs/>
        </w:rPr>
        <w:t xml:space="preserve">: </w:t>
      </w:r>
      <w:r w:rsidR="008F46B4" w:rsidRPr="00FD3273">
        <w:rPr>
          <w:rStyle w:val="normaltextrun"/>
          <w:rFonts w:ascii="Calibri" w:hAnsi="Calibri" w:cs="Calibri"/>
        </w:rPr>
        <w:t>nem általánosít</w:t>
      </w:r>
      <w:r w:rsidR="002E08E7" w:rsidRPr="00FD3273">
        <w:rPr>
          <w:rStyle w:val="normaltextrun"/>
          <w:rFonts w:ascii="Calibri" w:hAnsi="Calibri" w:cs="Calibri"/>
        </w:rPr>
        <w:t>va, hanem pontosan, adatszinten kell leírni, hogy milyen végeredményt várunk el;</w:t>
      </w:r>
    </w:p>
    <w:p w14:paraId="08248BD6" w14:textId="6C312DEE" w:rsidR="00CA733A" w:rsidRPr="00FD3273" w:rsidRDefault="00CA733A" w:rsidP="008234FD">
      <w:pPr>
        <w:ind w:left="708" w:hanging="708"/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•</w:t>
      </w:r>
      <w:r w:rsidRPr="00FD3273">
        <w:rPr>
          <w:rStyle w:val="normaltextrun"/>
          <w:rFonts w:ascii="Calibri" w:hAnsi="Calibri" w:cs="Calibri"/>
        </w:rPr>
        <w:tab/>
        <w:t xml:space="preserve">mérhető </w:t>
      </w:r>
      <w:r w:rsidRPr="00FD3273">
        <w:rPr>
          <w:rStyle w:val="normaltextrun"/>
          <w:rFonts w:ascii="Calibri" w:hAnsi="Calibri" w:cs="Calibri"/>
          <w:i/>
          <w:iCs/>
        </w:rPr>
        <w:t>(</w:t>
      </w:r>
      <w:proofErr w:type="spellStart"/>
      <w:r w:rsidR="00843684" w:rsidRPr="00FD3273">
        <w:rPr>
          <w:rStyle w:val="normaltextrun"/>
          <w:rFonts w:ascii="Calibri" w:hAnsi="Calibri" w:cs="Calibri"/>
          <w:i/>
          <w:iCs/>
        </w:rPr>
        <w:t>m</w:t>
      </w:r>
      <w:r w:rsidRPr="00FD3273">
        <w:rPr>
          <w:rStyle w:val="normaltextrun"/>
          <w:rFonts w:ascii="Calibri" w:hAnsi="Calibri" w:cs="Calibri"/>
          <w:i/>
          <w:iCs/>
        </w:rPr>
        <w:t>easurable</w:t>
      </w:r>
      <w:proofErr w:type="spellEnd"/>
      <w:r w:rsidRPr="00FD3273">
        <w:rPr>
          <w:rStyle w:val="normaltextrun"/>
          <w:rFonts w:ascii="Calibri" w:hAnsi="Calibri" w:cs="Calibri"/>
          <w:i/>
          <w:iCs/>
        </w:rPr>
        <w:t>)</w:t>
      </w:r>
      <w:r w:rsidR="00843684" w:rsidRPr="00FD3273">
        <w:rPr>
          <w:rStyle w:val="normaltextrun"/>
          <w:rFonts w:ascii="Calibri" w:hAnsi="Calibri" w:cs="Calibri"/>
        </w:rPr>
        <w:t>:</w:t>
      </w:r>
      <w:r w:rsidR="0057652F" w:rsidRPr="00FD3273">
        <w:rPr>
          <w:rStyle w:val="normaltextrun"/>
          <w:rFonts w:ascii="Calibri" w:hAnsi="Calibri" w:cs="Calibri"/>
        </w:rPr>
        <w:t xml:space="preserve"> ha annak leírásából megtudjuk, hogy </w:t>
      </w:r>
      <w:r w:rsidR="002F0758" w:rsidRPr="00FD3273">
        <w:rPr>
          <w:rStyle w:val="normaltextrun"/>
          <w:rFonts w:ascii="Calibri" w:hAnsi="Calibri" w:cs="Calibri"/>
        </w:rPr>
        <w:t>mi alapján fogj</w:t>
      </w:r>
      <w:r w:rsidR="008234FD" w:rsidRPr="00FD3273">
        <w:rPr>
          <w:rStyle w:val="normaltextrun"/>
          <w:rFonts w:ascii="Calibri" w:hAnsi="Calibri" w:cs="Calibri"/>
        </w:rPr>
        <w:t>ák</w:t>
      </w:r>
      <w:r w:rsidR="002F0758" w:rsidRPr="00FD3273">
        <w:rPr>
          <w:rStyle w:val="normaltextrun"/>
          <w:rFonts w:ascii="Calibri" w:hAnsi="Calibri" w:cs="Calibri"/>
        </w:rPr>
        <w:t xml:space="preserve"> megítélni, sikerült-e elérni a célt! Számszerűsít</w:t>
      </w:r>
      <w:r w:rsidR="008234FD" w:rsidRPr="00FD3273">
        <w:rPr>
          <w:rStyle w:val="normaltextrun"/>
          <w:rFonts w:ascii="Calibri" w:hAnsi="Calibri" w:cs="Calibri"/>
        </w:rPr>
        <w:t>ően ajánlott meghatározni a</w:t>
      </w:r>
      <w:r w:rsidR="001657EA" w:rsidRPr="00FD3273">
        <w:rPr>
          <w:rStyle w:val="normaltextrun"/>
          <w:rFonts w:ascii="Calibri" w:hAnsi="Calibri" w:cs="Calibri"/>
        </w:rPr>
        <w:t xml:space="preserve"> konkrét ismeret, képesség, attitűd, autonómia mérését</w:t>
      </w:r>
      <w:r w:rsidR="002E08E7" w:rsidRPr="00FD3273">
        <w:rPr>
          <w:rStyle w:val="normaltextrun"/>
          <w:rFonts w:ascii="Calibri" w:hAnsi="Calibri" w:cs="Calibri"/>
        </w:rPr>
        <w:t>;</w:t>
      </w:r>
    </w:p>
    <w:p w14:paraId="7D154497" w14:textId="35BBF4FA" w:rsidR="00CA733A" w:rsidRPr="00FD3273" w:rsidRDefault="00CA733A" w:rsidP="00843684">
      <w:pPr>
        <w:ind w:left="708" w:hanging="708"/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•</w:t>
      </w:r>
      <w:r w:rsidRPr="00FD3273">
        <w:rPr>
          <w:rStyle w:val="normaltextrun"/>
          <w:rFonts w:ascii="Calibri" w:hAnsi="Calibri" w:cs="Calibri"/>
        </w:rPr>
        <w:tab/>
        <w:t xml:space="preserve">a képzés keretében elérhető, hozzáférhető </w:t>
      </w:r>
      <w:r w:rsidRPr="00FD3273">
        <w:rPr>
          <w:rStyle w:val="normaltextrun"/>
          <w:rFonts w:ascii="Calibri" w:hAnsi="Calibri" w:cs="Calibri"/>
          <w:i/>
          <w:iCs/>
        </w:rPr>
        <w:t>(</w:t>
      </w:r>
      <w:proofErr w:type="spellStart"/>
      <w:r w:rsidR="00662891" w:rsidRPr="00FD3273">
        <w:rPr>
          <w:rStyle w:val="normaltextrun"/>
          <w:rFonts w:ascii="Calibri" w:hAnsi="Calibri" w:cs="Calibri"/>
          <w:i/>
          <w:iCs/>
        </w:rPr>
        <w:t>a</w:t>
      </w:r>
      <w:r w:rsidRPr="00FD3273">
        <w:rPr>
          <w:rStyle w:val="normaltextrun"/>
          <w:rFonts w:ascii="Calibri" w:hAnsi="Calibri" w:cs="Calibri"/>
          <w:i/>
          <w:iCs/>
        </w:rPr>
        <w:t>chievable</w:t>
      </w:r>
      <w:proofErr w:type="spellEnd"/>
      <w:r w:rsidRPr="00FD3273">
        <w:rPr>
          <w:rStyle w:val="normaltextrun"/>
          <w:rFonts w:ascii="Calibri" w:hAnsi="Calibri" w:cs="Calibri"/>
          <w:i/>
          <w:iCs/>
        </w:rPr>
        <w:t>)</w:t>
      </w:r>
      <w:r w:rsidR="001F7A01" w:rsidRPr="00FD3273">
        <w:rPr>
          <w:rStyle w:val="normaltextrun"/>
          <w:rFonts w:ascii="Calibri" w:hAnsi="Calibri" w:cs="Calibri"/>
        </w:rPr>
        <w:t>:</w:t>
      </w:r>
      <w:r w:rsidR="00843684" w:rsidRPr="00FD3273">
        <w:rPr>
          <w:rStyle w:val="normaltextrun"/>
          <w:rFonts w:ascii="Calibri" w:hAnsi="Calibri" w:cs="Calibri"/>
        </w:rPr>
        <w:t xml:space="preserve"> olyan eredménynek kell lennie, ami meghatározott, megtervezett lépésekben megvalósítható, elérhető</w:t>
      </w:r>
      <w:r w:rsidR="002E08E7" w:rsidRPr="00FD3273">
        <w:rPr>
          <w:rStyle w:val="normaltextrun"/>
          <w:rFonts w:ascii="Calibri" w:hAnsi="Calibri" w:cs="Calibri"/>
        </w:rPr>
        <w:t>;</w:t>
      </w:r>
    </w:p>
    <w:p w14:paraId="33F5495F" w14:textId="06B1FBDB" w:rsidR="00CA733A" w:rsidRPr="00FD3273" w:rsidRDefault="00CA733A" w:rsidP="00E2077F">
      <w:pPr>
        <w:ind w:left="708" w:hanging="708"/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lastRenderedPageBreak/>
        <w:t>•</w:t>
      </w:r>
      <w:r w:rsidRPr="00FD3273">
        <w:rPr>
          <w:rStyle w:val="normaltextrun"/>
          <w:rFonts w:ascii="Calibri" w:hAnsi="Calibri" w:cs="Calibri"/>
        </w:rPr>
        <w:tab/>
        <w:t xml:space="preserve">társadalmi, személyes, kulturális vagy munkaerőpiaci szempontból releváns </w:t>
      </w:r>
      <w:r w:rsidRPr="00FD3273">
        <w:rPr>
          <w:rStyle w:val="normaltextrun"/>
          <w:rFonts w:ascii="Calibri" w:hAnsi="Calibri" w:cs="Calibri"/>
          <w:i/>
          <w:iCs/>
        </w:rPr>
        <w:t>(</w:t>
      </w:r>
      <w:proofErr w:type="spellStart"/>
      <w:r w:rsidR="00E2077F" w:rsidRPr="00FD3273">
        <w:rPr>
          <w:rStyle w:val="normaltextrun"/>
          <w:rFonts w:ascii="Calibri" w:hAnsi="Calibri" w:cs="Calibri"/>
          <w:i/>
          <w:iCs/>
        </w:rPr>
        <w:t>r</w:t>
      </w:r>
      <w:r w:rsidRPr="00FD3273">
        <w:rPr>
          <w:rStyle w:val="normaltextrun"/>
          <w:rFonts w:ascii="Calibri" w:hAnsi="Calibri" w:cs="Calibri"/>
          <w:i/>
          <w:iCs/>
        </w:rPr>
        <w:t>elevant</w:t>
      </w:r>
      <w:proofErr w:type="spellEnd"/>
      <w:r w:rsidRPr="00FD3273">
        <w:rPr>
          <w:rStyle w:val="normaltextrun"/>
          <w:rFonts w:ascii="Calibri" w:hAnsi="Calibri" w:cs="Calibri"/>
          <w:i/>
          <w:iCs/>
        </w:rPr>
        <w:t>)</w:t>
      </w:r>
      <w:r w:rsidR="00E2077F" w:rsidRPr="00FD3273">
        <w:rPr>
          <w:rStyle w:val="normaltextrun"/>
          <w:rFonts w:ascii="Calibri" w:hAnsi="Calibri" w:cs="Calibri"/>
          <w:i/>
          <w:iCs/>
        </w:rPr>
        <w:t xml:space="preserve">: </w:t>
      </w:r>
      <w:r w:rsidR="001F7A01" w:rsidRPr="00FD3273">
        <w:rPr>
          <w:rStyle w:val="normaltextrun"/>
          <w:rFonts w:ascii="Calibri" w:hAnsi="Calibri" w:cs="Calibri"/>
        </w:rPr>
        <w:t xml:space="preserve">ezekhez kapcsolódóan </w:t>
      </w:r>
      <w:r w:rsidR="00E2077F" w:rsidRPr="00FD3273">
        <w:rPr>
          <w:rStyle w:val="normaltextrun"/>
          <w:rFonts w:ascii="Calibri" w:hAnsi="Calibri" w:cs="Calibri"/>
        </w:rPr>
        <w:t>egy hosszútávú cél elérésébe illeszkedik</w:t>
      </w:r>
      <w:r w:rsidR="002E08E7" w:rsidRPr="00FD3273">
        <w:rPr>
          <w:rStyle w:val="normaltextrun"/>
          <w:rFonts w:ascii="Calibri" w:hAnsi="Calibri" w:cs="Calibri"/>
        </w:rPr>
        <w:t>;</w:t>
      </w:r>
    </w:p>
    <w:p w14:paraId="640C865E" w14:textId="2FE6888E" w:rsidR="00CA733A" w:rsidRPr="00FD3273" w:rsidRDefault="00CA733A" w:rsidP="00B255AC">
      <w:pPr>
        <w:ind w:left="708" w:hanging="708"/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•</w:t>
      </w:r>
      <w:r w:rsidRPr="00FD3273">
        <w:rPr>
          <w:rStyle w:val="normaltextrun"/>
          <w:rFonts w:ascii="Calibri" w:hAnsi="Calibri" w:cs="Calibri"/>
        </w:rPr>
        <w:tab/>
        <w:t xml:space="preserve">időhöz kötött </w:t>
      </w:r>
      <w:r w:rsidRPr="00FD3273">
        <w:rPr>
          <w:rStyle w:val="normaltextrun"/>
          <w:rFonts w:ascii="Calibri" w:hAnsi="Calibri" w:cs="Calibri"/>
          <w:i/>
          <w:iCs/>
        </w:rPr>
        <w:t>(</w:t>
      </w:r>
      <w:proofErr w:type="spellStart"/>
      <w:r w:rsidR="00EB75F5" w:rsidRPr="00FD3273">
        <w:rPr>
          <w:rStyle w:val="normaltextrun"/>
          <w:rFonts w:ascii="Calibri" w:hAnsi="Calibri" w:cs="Calibri"/>
          <w:i/>
          <w:iCs/>
        </w:rPr>
        <w:t>t</w:t>
      </w:r>
      <w:r w:rsidRPr="00FD3273">
        <w:rPr>
          <w:rStyle w:val="normaltextrun"/>
          <w:rFonts w:ascii="Calibri" w:hAnsi="Calibri" w:cs="Calibri"/>
          <w:i/>
          <w:iCs/>
        </w:rPr>
        <w:t>ime-based</w:t>
      </w:r>
      <w:proofErr w:type="spellEnd"/>
      <w:r w:rsidRPr="00FD3273">
        <w:rPr>
          <w:rStyle w:val="normaltextrun"/>
          <w:rFonts w:ascii="Calibri" w:hAnsi="Calibri" w:cs="Calibri"/>
          <w:i/>
          <w:iCs/>
        </w:rPr>
        <w:t>)</w:t>
      </w:r>
      <w:r w:rsidR="00B255AC" w:rsidRPr="00FD3273">
        <w:rPr>
          <w:rStyle w:val="normaltextrun"/>
          <w:rFonts w:ascii="Calibri" w:hAnsi="Calibri" w:cs="Calibri"/>
          <w:i/>
          <w:iCs/>
        </w:rPr>
        <w:t>:</w:t>
      </w:r>
      <w:r w:rsidR="00B255AC" w:rsidRPr="00FD3273">
        <w:rPr>
          <w:rStyle w:val="normaltextrun"/>
          <w:rFonts w:ascii="Calibri" w:hAnsi="Calibri" w:cs="Calibri"/>
        </w:rPr>
        <w:t xml:space="preserve"> a cél megvalósításának időpontja pontosan meghatározható</w:t>
      </w:r>
      <w:r w:rsidR="002E08E7" w:rsidRPr="00FD3273">
        <w:rPr>
          <w:rStyle w:val="normaltextrun"/>
          <w:rFonts w:ascii="Calibri" w:hAnsi="Calibri" w:cs="Calibri"/>
        </w:rPr>
        <w:t>.</w:t>
      </w:r>
      <w:r w:rsidR="000D29A7" w:rsidRPr="00FD3273">
        <w:rPr>
          <w:rStyle w:val="normaltextrun"/>
          <w:rFonts w:ascii="Calibri" w:hAnsi="Calibri" w:cs="Calibri"/>
        </w:rPr>
        <w:t xml:space="preserve"> Az időhöz kötöttséget alapértelmezetten a képzés végéhez is köthetjük, de a tanulási eredmény elvárás megfogalmazható köztes ellenőrzési pontok, belépési vagy továbblépési kritériumok formájában is, a képzés kezdetéhez vagy meghatározott szakaszaihoz kapcsolódóan.</w:t>
      </w:r>
    </w:p>
    <w:p w14:paraId="6C4F6647" w14:textId="3ACDDA56" w:rsidR="00CA733A" w:rsidRPr="00FD3273" w:rsidRDefault="00CA733A" w:rsidP="00CA733A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(pl.: alkalmassá tesz egy adott feladatkör betöltésre, interkult</w:t>
      </w:r>
      <w:r w:rsidR="008C6DA5" w:rsidRPr="00FD3273">
        <w:rPr>
          <w:rStyle w:val="normaltextrun"/>
          <w:rFonts w:ascii="Calibri" w:hAnsi="Calibri" w:cs="Calibri"/>
        </w:rPr>
        <w:t>u</w:t>
      </w:r>
      <w:r w:rsidRPr="00FD3273">
        <w:rPr>
          <w:rStyle w:val="normaltextrun"/>
          <w:rFonts w:ascii="Calibri" w:hAnsi="Calibri" w:cs="Calibri"/>
        </w:rPr>
        <w:t>rális nemzetközi együttműködésre, célszoftver vagy alkalmazás használatára, vagy új továbbtanulási lehetőségeket teremt a tanuló számára).</w:t>
      </w:r>
    </w:p>
    <w:p w14:paraId="1DC547C3" w14:textId="77777777" w:rsidR="001657EA" w:rsidRPr="00FD3273" w:rsidRDefault="002A103A" w:rsidP="006F4F61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A </w:t>
      </w:r>
      <w:proofErr w:type="spellStart"/>
      <w:r w:rsidRPr="00FD3273">
        <w:rPr>
          <w:rStyle w:val="normaltextrun"/>
          <w:rFonts w:ascii="Calibri" w:hAnsi="Calibri" w:cs="Calibri"/>
        </w:rPr>
        <w:t>mikrot</w:t>
      </w:r>
      <w:r w:rsidR="00972E92" w:rsidRPr="00FD3273">
        <w:rPr>
          <w:rStyle w:val="normaltextrun"/>
          <w:rFonts w:ascii="Calibri" w:hAnsi="Calibri" w:cs="Calibri"/>
        </w:rPr>
        <w:t>anúsítványokban</w:t>
      </w:r>
      <w:proofErr w:type="spellEnd"/>
      <w:r w:rsidR="00972E92" w:rsidRPr="00FD3273">
        <w:rPr>
          <w:rStyle w:val="normaltextrun"/>
          <w:rFonts w:ascii="Calibri" w:hAnsi="Calibri" w:cs="Calibri"/>
        </w:rPr>
        <w:t xml:space="preserve"> meghatározott tanulási eredményeknek értékelhetőnek </w:t>
      </w:r>
      <w:r w:rsidR="001657EA" w:rsidRPr="00FD3273">
        <w:rPr>
          <w:rStyle w:val="normaltextrun"/>
          <w:rFonts w:ascii="Calibri" w:hAnsi="Calibri" w:cs="Calibri"/>
        </w:rPr>
        <w:t xml:space="preserve">is </w:t>
      </w:r>
      <w:r w:rsidR="00972E92" w:rsidRPr="00FD3273">
        <w:rPr>
          <w:rStyle w:val="normaltextrun"/>
          <w:rFonts w:ascii="Calibri" w:hAnsi="Calibri" w:cs="Calibri"/>
        </w:rPr>
        <w:t xml:space="preserve">kell lenniük. </w:t>
      </w:r>
      <w:r w:rsidR="001657EA" w:rsidRPr="00FD3273">
        <w:rPr>
          <w:rStyle w:val="normaltextrun"/>
          <w:rFonts w:ascii="Calibri" w:hAnsi="Calibri" w:cs="Calibri"/>
        </w:rPr>
        <w:t xml:space="preserve"> </w:t>
      </w:r>
      <w:r w:rsidR="006F4F61" w:rsidRPr="00FD3273">
        <w:rPr>
          <w:rStyle w:val="normaltextrun"/>
          <w:rFonts w:ascii="Calibri" w:hAnsi="Calibri" w:cs="Calibri"/>
        </w:rPr>
        <w:t xml:space="preserve">A tanulási eredmény akkor értékelhető, ha </w:t>
      </w:r>
    </w:p>
    <w:p w14:paraId="33EA2AB9" w14:textId="77777777" w:rsidR="001657EA" w:rsidRPr="00FD3273" w:rsidRDefault="006F4F61" w:rsidP="006F4F61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a) a minimális /optimális/elvárt szintjét írja le a tudásnak, </w:t>
      </w:r>
    </w:p>
    <w:p w14:paraId="51069FE0" w14:textId="77777777" w:rsidR="00E54766" w:rsidRPr="00FD3273" w:rsidRDefault="006F4F61" w:rsidP="006F4F61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b) a tanuló tudását/képességeit írja le, nem a folyamatot, </w:t>
      </w:r>
    </w:p>
    <w:p w14:paraId="7827A2C7" w14:textId="628986D6" w:rsidR="001657EA" w:rsidRPr="00FD3273" w:rsidRDefault="00BD2170" w:rsidP="006F4F61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c)</w:t>
      </w:r>
      <w:r w:rsidR="00E91274" w:rsidRPr="00FD3273">
        <w:rPr>
          <w:rStyle w:val="normaltextrun"/>
          <w:rFonts w:ascii="Calibri" w:hAnsi="Calibri" w:cs="Calibri"/>
        </w:rPr>
        <w:t xml:space="preserve"> </w:t>
      </w:r>
      <w:r w:rsidR="006F4F61" w:rsidRPr="00FD3273">
        <w:rPr>
          <w:rStyle w:val="normaltextrun"/>
          <w:rFonts w:ascii="Calibri" w:hAnsi="Calibri" w:cs="Calibri"/>
        </w:rPr>
        <w:t xml:space="preserve">meghatározza az adott témakört, tehát nem kontextustól függetlenek, </w:t>
      </w:r>
    </w:p>
    <w:p w14:paraId="2F4C8069" w14:textId="01ABE2AF" w:rsidR="006F4F61" w:rsidRPr="00FD3273" w:rsidRDefault="00E54766" w:rsidP="006F4F61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d</w:t>
      </w:r>
      <w:r w:rsidR="00BD2170" w:rsidRPr="00FD3273">
        <w:rPr>
          <w:rStyle w:val="normaltextrun"/>
          <w:rFonts w:ascii="Calibri" w:hAnsi="Calibri" w:cs="Calibri"/>
        </w:rPr>
        <w:t>)</w:t>
      </w:r>
      <w:r w:rsidR="00942DD3" w:rsidRPr="00FD3273">
        <w:rPr>
          <w:rStyle w:val="normaltextrun"/>
          <w:rFonts w:ascii="Calibri" w:hAnsi="Calibri" w:cs="Calibri"/>
        </w:rPr>
        <w:t xml:space="preserve"> </w:t>
      </w:r>
      <w:r w:rsidR="006F4F61" w:rsidRPr="00FD3273">
        <w:rPr>
          <w:rStyle w:val="normaltextrun"/>
          <w:rFonts w:ascii="Calibri" w:hAnsi="Calibri" w:cs="Calibri"/>
        </w:rPr>
        <w:t>kellően részletes, specifikus.</w:t>
      </w:r>
    </w:p>
    <w:p w14:paraId="1EF13454" w14:textId="10CFB7FD" w:rsidR="00A7018E" w:rsidRPr="00FD3273" w:rsidRDefault="00DF2A88" w:rsidP="007926CA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A kompetenci</w:t>
      </w:r>
      <w:r w:rsidR="00F52281" w:rsidRPr="00FD3273">
        <w:rPr>
          <w:rStyle w:val="normaltextrun"/>
          <w:rFonts w:ascii="Calibri" w:hAnsi="Calibri" w:cs="Calibri"/>
        </w:rPr>
        <w:t>ák</w:t>
      </w:r>
      <w:r w:rsidRPr="00FD3273">
        <w:rPr>
          <w:rStyle w:val="normaltextrun"/>
          <w:rFonts w:ascii="Calibri" w:hAnsi="Calibri" w:cs="Calibri"/>
        </w:rPr>
        <w:t xml:space="preserve"> arány</w:t>
      </w:r>
      <w:r w:rsidR="00836EAE" w:rsidRPr="00FD3273">
        <w:rPr>
          <w:rStyle w:val="normaltextrun"/>
          <w:rFonts w:ascii="Calibri" w:hAnsi="Calibri" w:cs="Calibri"/>
        </w:rPr>
        <w:t>a</w:t>
      </w:r>
      <w:r w:rsidR="00561F6C">
        <w:rPr>
          <w:rStyle w:val="normaltextrun"/>
          <w:rFonts w:ascii="Calibri" w:hAnsi="Calibri" w:cs="Calibri"/>
        </w:rPr>
        <w:t xml:space="preserve"> (hány kompetencia elemet kell felsorolni az egyes kategóri</w:t>
      </w:r>
      <w:r w:rsidR="00C05DD8">
        <w:rPr>
          <w:rStyle w:val="normaltextrun"/>
          <w:rFonts w:ascii="Calibri" w:hAnsi="Calibri" w:cs="Calibri"/>
        </w:rPr>
        <w:t>á</w:t>
      </w:r>
      <w:r w:rsidR="00561F6C">
        <w:rPr>
          <w:rStyle w:val="normaltextrun"/>
          <w:rFonts w:ascii="Calibri" w:hAnsi="Calibri" w:cs="Calibri"/>
        </w:rPr>
        <w:t>kban)</w:t>
      </w:r>
      <w:r w:rsidRPr="00FD3273">
        <w:rPr>
          <w:rStyle w:val="normaltextrun"/>
          <w:rFonts w:ascii="Calibri" w:hAnsi="Calibri" w:cs="Calibri"/>
        </w:rPr>
        <w:t xml:space="preserve">, egyes kompetenciák </w:t>
      </w:r>
      <w:r w:rsidR="00836EAE" w:rsidRPr="00FD3273">
        <w:rPr>
          <w:rStyle w:val="normaltextrun"/>
          <w:rFonts w:ascii="Calibri" w:hAnsi="Calibri" w:cs="Calibri"/>
        </w:rPr>
        <w:t xml:space="preserve">esetleges </w:t>
      </w:r>
      <w:r w:rsidRPr="00FD3273">
        <w:rPr>
          <w:rStyle w:val="normaltextrun"/>
          <w:rFonts w:ascii="Calibri" w:hAnsi="Calibri" w:cs="Calibri"/>
        </w:rPr>
        <w:t>dominanci</w:t>
      </w:r>
      <w:r w:rsidR="00836EAE" w:rsidRPr="00FD3273">
        <w:rPr>
          <w:rStyle w:val="normaltextrun"/>
          <w:rFonts w:ascii="Calibri" w:hAnsi="Calibri" w:cs="Calibri"/>
        </w:rPr>
        <w:t xml:space="preserve">ája </w:t>
      </w:r>
      <w:r w:rsidR="001F76FF">
        <w:rPr>
          <w:rStyle w:val="normaltextrun"/>
          <w:rFonts w:ascii="Calibri" w:hAnsi="Calibri" w:cs="Calibri"/>
        </w:rPr>
        <w:t>(inkább a tudás elem több vagy inkább a képesség</w:t>
      </w:r>
      <w:r w:rsidR="00BB12F2">
        <w:rPr>
          <w:rStyle w:val="normaltextrun"/>
          <w:rFonts w:ascii="Calibri" w:hAnsi="Calibri" w:cs="Calibri"/>
        </w:rPr>
        <w:t xml:space="preserve">é) </w:t>
      </w:r>
      <w:r w:rsidR="00836EAE" w:rsidRPr="00FD3273">
        <w:rPr>
          <w:rStyle w:val="normaltextrun"/>
          <w:rFonts w:ascii="Calibri" w:hAnsi="Calibri" w:cs="Calibri"/>
        </w:rPr>
        <w:t>képzésfüggő, előre nem határozható meg</w:t>
      </w:r>
      <w:r w:rsidR="00216683" w:rsidRPr="00FD3273">
        <w:rPr>
          <w:rStyle w:val="normaltextrun"/>
          <w:rFonts w:ascii="Calibri" w:hAnsi="Calibri" w:cs="Calibri"/>
        </w:rPr>
        <w:t xml:space="preserve"> </w:t>
      </w:r>
      <w:r w:rsidR="00BB12F2">
        <w:rPr>
          <w:rStyle w:val="normaltextrun"/>
          <w:rFonts w:ascii="Calibri" w:hAnsi="Calibri" w:cs="Calibri"/>
        </w:rPr>
        <w:t>általános jelleggel</w:t>
      </w:r>
      <w:r w:rsidR="00836EAE" w:rsidRPr="00FD3273">
        <w:rPr>
          <w:rStyle w:val="normaltextrun"/>
          <w:rFonts w:ascii="Calibri" w:hAnsi="Calibri" w:cs="Calibri"/>
        </w:rPr>
        <w:t xml:space="preserve">. </w:t>
      </w:r>
      <w:r w:rsidR="0085069B" w:rsidRPr="00FD3273">
        <w:rPr>
          <w:rStyle w:val="normaltextrun"/>
          <w:rFonts w:ascii="Calibri" w:hAnsi="Calibri" w:cs="Calibri"/>
        </w:rPr>
        <w:t xml:space="preserve">A nemzetközi példák azt mutatják, hogy egy </w:t>
      </w:r>
      <w:proofErr w:type="spellStart"/>
      <w:r w:rsidR="0085069B" w:rsidRPr="00FD3273">
        <w:rPr>
          <w:rStyle w:val="normaltextrun"/>
          <w:rFonts w:ascii="Calibri" w:hAnsi="Calibri" w:cs="Calibri"/>
        </w:rPr>
        <w:t>mikroképzéshez</w:t>
      </w:r>
      <w:proofErr w:type="spellEnd"/>
      <w:r w:rsidR="0085069B" w:rsidRPr="00FD3273">
        <w:rPr>
          <w:rStyle w:val="normaltextrun"/>
          <w:rFonts w:ascii="Calibri" w:hAnsi="Calibri" w:cs="Calibri"/>
        </w:rPr>
        <w:t xml:space="preserve"> összesen körülbelül</w:t>
      </w:r>
      <w:r w:rsidR="00B57556" w:rsidRPr="00FD3273">
        <w:rPr>
          <w:rStyle w:val="normaltextrun"/>
          <w:rFonts w:ascii="Calibri" w:hAnsi="Calibri" w:cs="Calibri"/>
        </w:rPr>
        <w:t xml:space="preserve"> 6-8 jól meghatározott kompetencia alapú tanulási eredmény kapcsolódik.</w:t>
      </w:r>
    </w:p>
    <w:p w14:paraId="5CBC86CF" w14:textId="77777777" w:rsidR="00AD147D" w:rsidRPr="00FD3273" w:rsidRDefault="00BB013B" w:rsidP="007926CA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A tanulási eredm</w:t>
      </w:r>
      <w:r w:rsidR="00DC17E4" w:rsidRPr="00FD3273">
        <w:rPr>
          <w:rStyle w:val="normaltextrun"/>
          <w:rFonts w:ascii="Calibri" w:hAnsi="Calibri" w:cs="Calibri"/>
        </w:rPr>
        <w:t xml:space="preserve">ények </w:t>
      </w:r>
      <w:r w:rsidR="0044449B" w:rsidRPr="00FD3273">
        <w:rPr>
          <w:rStyle w:val="normaltextrun"/>
          <w:rFonts w:ascii="Calibri" w:hAnsi="Calibri" w:cs="Calibri"/>
        </w:rPr>
        <w:t xml:space="preserve">meghatározásához segédletként ajánlott használni a </w:t>
      </w:r>
      <w:r w:rsidR="000237B3" w:rsidRPr="00FD3273">
        <w:rPr>
          <w:rStyle w:val="normaltextrun"/>
          <w:rFonts w:ascii="Calibri" w:hAnsi="Calibri" w:cs="Calibri"/>
        </w:rPr>
        <w:t>következő dokumentumot:</w:t>
      </w:r>
    </w:p>
    <w:p w14:paraId="37350DE3" w14:textId="77777777" w:rsidR="00E167F4" w:rsidRPr="00FD3273" w:rsidRDefault="001130BD" w:rsidP="007926CA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A</w:t>
      </w:r>
      <w:r w:rsidR="00E44151" w:rsidRPr="00FD3273">
        <w:rPr>
          <w:rStyle w:val="normaltextrun"/>
          <w:rFonts w:ascii="Calibri" w:hAnsi="Calibri" w:cs="Calibri"/>
        </w:rPr>
        <w:t xml:space="preserve"> tanulási eredményeknek reflektálnia kell azokra a munkaerőpiaci, társadalmi, illetve személyes igényekre, amelyek</w:t>
      </w:r>
      <w:r w:rsidR="0053589D" w:rsidRPr="00FD3273">
        <w:rPr>
          <w:rStyle w:val="normaltextrun"/>
          <w:rFonts w:ascii="Calibri" w:hAnsi="Calibri" w:cs="Calibri"/>
        </w:rPr>
        <w:t>nek a képzés eleget kíván tenni.</w:t>
      </w:r>
      <w:r w:rsidR="00885049" w:rsidRPr="00FD3273">
        <w:rPr>
          <w:rStyle w:val="normaltextrun"/>
          <w:rFonts w:ascii="Calibri" w:hAnsi="Calibri" w:cs="Calibri"/>
        </w:rPr>
        <w:t xml:space="preserve"> Ezért a kompetenciáknak ezen igényekhez való kapcsolódási pontjait külön meg kell jeleníteni</w:t>
      </w:r>
      <w:r w:rsidR="005D7DF0" w:rsidRPr="00FD3273">
        <w:rPr>
          <w:rStyle w:val="normaltextrun"/>
          <w:rFonts w:ascii="Calibri" w:hAnsi="Calibri" w:cs="Calibri"/>
        </w:rPr>
        <w:t xml:space="preserve"> szabadszöveges formában.</w:t>
      </w:r>
    </w:p>
    <w:p w14:paraId="7F437952" w14:textId="77777777" w:rsidR="00E167F4" w:rsidRPr="00FD3273" w:rsidRDefault="4DE56245" w:rsidP="007926CA">
      <w:pPr>
        <w:jc w:val="both"/>
        <w:rPr>
          <w:rStyle w:val="normaltextrun"/>
          <w:rFonts w:ascii="Calibri" w:hAnsi="Calibri" w:cs="Calibri"/>
          <w:b/>
          <w:bCs/>
          <w:i/>
          <w:iCs/>
        </w:rPr>
      </w:pPr>
      <w:r w:rsidRPr="0AFAEDA0">
        <w:rPr>
          <w:rStyle w:val="normaltextrun"/>
          <w:rFonts w:ascii="Calibri" w:hAnsi="Calibri" w:cs="Calibri"/>
          <w:b/>
          <w:bCs/>
          <w:i/>
          <w:iCs/>
        </w:rPr>
        <w:t>Ad. 19. pont</w:t>
      </w:r>
    </w:p>
    <w:p w14:paraId="0340472B" w14:textId="312AE4DC" w:rsidR="006B4253" w:rsidRPr="00C05DD8" w:rsidRDefault="4D3A1500" w:rsidP="00C05DD8">
      <w:pPr>
        <w:jc w:val="both"/>
        <w:rPr>
          <w:rStyle w:val="normaltextrun"/>
          <w:rFonts w:ascii="Calibri" w:hAnsi="Calibri" w:cs="Calibri"/>
        </w:rPr>
      </w:pPr>
      <w:r w:rsidRPr="00C05DD8">
        <w:rPr>
          <w:rStyle w:val="normaltextrun"/>
        </w:rPr>
        <w:t xml:space="preserve">Ebben a pontban mutatható be, hogy a képzés milyen oktatási elveket követ és milyen módszereket alkalmaz. Itt lehet kitérni például arra, ha a képzés kínál a hallgatóknak </w:t>
      </w:r>
      <w:r w:rsidR="6C30D43A" w:rsidRPr="0AFAEDA0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6C30D43A" w:rsidRPr="0AFAEDA0">
        <w:rPr>
          <w:rStyle w:val="normaltextrun"/>
          <w:rFonts w:ascii="Calibri" w:hAnsi="Calibri" w:cs="Calibri"/>
        </w:rPr>
        <w:t xml:space="preserve"> </w:t>
      </w:r>
      <w:r w:rsidRPr="00C05DD8">
        <w:rPr>
          <w:rStyle w:val="normaltextrun"/>
        </w:rPr>
        <w:t xml:space="preserve">önállóan vagy csoportban </w:t>
      </w:r>
      <w:r w:rsidR="517421DE" w:rsidRPr="0AFAEDA0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517421DE" w:rsidRPr="0AFAEDA0">
        <w:rPr>
          <w:rStyle w:val="normaltextrun"/>
          <w:rFonts w:ascii="Calibri" w:hAnsi="Calibri" w:cs="Calibri"/>
        </w:rPr>
        <w:t xml:space="preserve"> </w:t>
      </w:r>
      <w:r w:rsidRPr="00C05DD8">
        <w:rPr>
          <w:rStyle w:val="normaltextrun"/>
        </w:rPr>
        <w:t xml:space="preserve">megoldandó kihívásokat, problémákat, projektfeladatokat, gyakorlati tapasztalatszerzést; ha </w:t>
      </w:r>
      <w:proofErr w:type="spellStart"/>
      <w:r w:rsidRPr="00C05DD8">
        <w:rPr>
          <w:rStyle w:val="normaltextrun"/>
        </w:rPr>
        <w:t>inter</w:t>
      </w:r>
      <w:proofErr w:type="spellEnd"/>
      <w:r w:rsidRPr="00C05DD8">
        <w:rPr>
          <w:rStyle w:val="normaltextrun"/>
        </w:rPr>
        <w:t>- vagy transzdiszcip</w:t>
      </w:r>
      <w:r w:rsidRPr="0AFAEDA0">
        <w:rPr>
          <w:rStyle w:val="normaltextrun"/>
          <w:rFonts w:ascii="Calibri" w:hAnsi="Calibri" w:cs="Calibri"/>
        </w:rPr>
        <w:t>l</w:t>
      </w:r>
      <w:r w:rsidRPr="00C05DD8">
        <w:rPr>
          <w:rStyle w:val="normaltextrun"/>
        </w:rPr>
        <w:t>ináris megközelítésű; ha alkalmaz digitális technológiai megoldásokat; ha célja a transzverzális kompetenciák (pl. kritikai gondolkodás, problémamegoldás, együttműködés, kommunikáció) fejlesztése</w:t>
      </w:r>
      <w:r w:rsidRPr="0AFAEDA0">
        <w:rPr>
          <w:rStyle w:val="normaltextrun"/>
          <w:rFonts w:ascii="Calibri" w:hAnsi="Calibri" w:cs="Calibri"/>
        </w:rPr>
        <w:t xml:space="preserve"> is</w:t>
      </w:r>
      <w:r w:rsidRPr="00C05DD8">
        <w:rPr>
          <w:rStyle w:val="normaltextrun"/>
        </w:rPr>
        <w:t>. Itt mutatható be, hogyan tudja a képzés a hallgatók szükségleteit figyelembe venni (pl. személyre szabott oktatási elemek, mentorál</w:t>
      </w:r>
      <w:r w:rsidR="6FF46A47" w:rsidRPr="0AFAEDA0">
        <w:rPr>
          <w:rStyle w:val="normaltextrun"/>
          <w:rFonts w:ascii="Calibri" w:hAnsi="Calibri" w:cs="Calibri"/>
        </w:rPr>
        <w:t>á</w:t>
      </w:r>
      <w:r w:rsidRPr="00C05DD8">
        <w:rPr>
          <w:rStyle w:val="normaltextrun"/>
        </w:rPr>
        <w:t xml:space="preserve">s). Érdemes külön kitérni arra, ha a képzés </w:t>
      </w:r>
      <w:r w:rsidRPr="00C05DD8">
        <w:rPr>
          <w:rStyle w:val="normaltextrun"/>
        </w:rPr>
        <w:lastRenderedPageBreak/>
        <w:t xml:space="preserve">oktatási elveiben </w:t>
      </w:r>
      <w:r w:rsidR="044AC6B1" w:rsidRPr="0AFAEDA0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044AC6B1" w:rsidRPr="0AFAEDA0">
        <w:rPr>
          <w:rStyle w:val="normaltextrun"/>
          <w:rFonts w:ascii="Calibri" w:hAnsi="Calibri" w:cs="Calibri"/>
        </w:rPr>
        <w:t xml:space="preserve"> </w:t>
      </w:r>
      <w:r w:rsidRPr="00C05DD8">
        <w:rPr>
          <w:rStyle w:val="normaltextrun"/>
        </w:rPr>
        <w:t xml:space="preserve">részben vagy egészben </w:t>
      </w:r>
      <w:r w:rsidR="6320B025" w:rsidRPr="0AFAEDA0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="6320B025" w:rsidRPr="0AFAEDA0">
        <w:rPr>
          <w:rStyle w:val="normaltextrun"/>
          <w:rFonts w:ascii="Calibri" w:hAnsi="Calibri" w:cs="Calibri"/>
        </w:rPr>
        <w:t xml:space="preserve"> </w:t>
      </w:r>
      <w:r w:rsidRPr="00C05DD8">
        <w:rPr>
          <w:rStyle w:val="normaltextrun"/>
        </w:rPr>
        <w:t>megfelel a CHARM-EU oktatási elveinek (</w:t>
      </w:r>
      <w:hyperlink r:id="rId8" w:history="1">
        <w:r w:rsidRPr="0AFAEDA0">
          <w:rPr>
            <w:rStyle w:val="Hiperhivatkozs"/>
          </w:rPr>
          <w:t>https://www.charm-eu.eu/sites/default/files/2021-02/Educational_Principles%281%29%282%29.pdf</w:t>
        </w:r>
      </w:hyperlink>
      <w:r w:rsidRPr="00C05DD8">
        <w:rPr>
          <w:rStyle w:val="normaltextrun"/>
        </w:rPr>
        <w:t>).</w:t>
      </w:r>
      <w:r w:rsidRPr="00C05DD8">
        <w:rPr>
          <w:rStyle w:val="normaltextrun"/>
          <w:rFonts w:ascii="Calibri" w:hAnsi="Calibri" w:cs="Calibri"/>
        </w:rPr>
        <w:t xml:space="preserve"> </w:t>
      </w:r>
    </w:p>
    <w:p w14:paraId="13C53575" w14:textId="77777777" w:rsidR="00E167F4" w:rsidRPr="00FD3273" w:rsidRDefault="00E167F4" w:rsidP="007926CA">
      <w:pPr>
        <w:jc w:val="both"/>
        <w:rPr>
          <w:rStyle w:val="normaltextrun"/>
          <w:rFonts w:ascii="Calibri" w:hAnsi="Calibri" w:cs="Calibri"/>
          <w:b/>
          <w:bCs/>
          <w:i/>
          <w:iCs/>
        </w:rPr>
      </w:pPr>
      <w:r w:rsidRPr="00FD3273">
        <w:rPr>
          <w:rStyle w:val="normaltextrun"/>
          <w:rFonts w:ascii="Calibri" w:hAnsi="Calibri" w:cs="Calibri"/>
          <w:b/>
          <w:bCs/>
          <w:i/>
          <w:iCs/>
        </w:rPr>
        <w:t>Ad. 20. pont</w:t>
      </w:r>
    </w:p>
    <w:p w14:paraId="7B5E3A1A" w14:textId="3484FB74" w:rsidR="00375E79" w:rsidRPr="00FD3273" w:rsidRDefault="00375E79" w:rsidP="00375E79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A tanulási eredmények értékelésének átlátható és világosan meghatározott kritériumok szerint kell történnie. Ezért be kell mutatni az egyes tanulási eredmények értékelésének módszereit, eszközeit és kritériumait. (Egy-egy értékelési módszer, illetve eszköz több tanulási eredményhez is tartozhat; adott tanulási eredmény többféle módszerrel és eszközzel is értékelhető lehet</w:t>
      </w:r>
      <w:r w:rsidR="00BF7CEF">
        <w:rPr>
          <w:rStyle w:val="normaltextrun"/>
          <w:rFonts w:ascii="Calibri" w:hAnsi="Calibri" w:cs="Calibri"/>
        </w:rPr>
        <w:t>,</w:t>
      </w:r>
      <w:r w:rsidR="00841BF5">
        <w:rPr>
          <w:rStyle w:val="normaltextrun"/>
          <w:rFonts w:ascii="Calibri" w:hAnsi="Calibri" w:cs="Calibri"/>
        </w:rPr>
        <w:t xml:space="preserve"> </w:t>
      </w:r>
      <w:r w:rsidR="00841BF5" w:rsidRPr="00841BF5">
        <w:rPr>
          <w:rStyle w:val="normaltextrun"/>
          <w:rFonts w:ascii="Calibri" w:hAnsi="Calibri" w:cs="Calibri"/>
        </w:rPr>
        <w:t>többféle úton, változatos tanulási tevékenységekkel is elérhető lehet</w:t>
      </w:r>
      <w:r w:rsidRPr="00FD3273">
        <w:rPr>
          <w:rStyle w:val="normaltextrun"/>
          <w:rFonts w:ascii="Calibri" w:hAnsi="Calibri" w:cs="Calibri"/>
        </w:rPr>
        <w:t xml:space="preserve">.)  </w:t>
      </w:r>
    </w:p>
    <w:p w14:paraId="51CCE956" w14:textId="5584D562" w:rsidR="00375E79" w:rsidRPr="00FD3273" w:rsidRDefault="00375E79" w:rsidP="00375E79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Egy-egy értékelési elem kapcsán röviden meg kell jelölni, hogy az adott értékelési elem  </w:t>
      </w:r>
    </w:p>
    <w:p w14:paraId="36DEF563" w14:textId="77777777" w:rsidR="00A454D6" w:rsidRPr="00FD3273" w:rsidRDefault="00375E79" w:rsidP="00375E79">
      <w:pPr>
        <w:pStyle w:val="Listaszerbekezds"/>
        <w:numPr>
          <w:ilvl w:val="0"/>
          <w:numId w:val="2"/>
        </w:num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miből áll és hogyan valósítja meg az érintett tanulási eredmények elérésének értékelését; </w:t>
      </w:r>
    </w:p>
    <w:p w14:paraId="2BDFDB5D" w14:textId="77777777" w:rsidR="00A454D6" w:rsidRPr="00FD3273" w:rsidRDefault="00375E79" w:rsidP="00375E79">
      <w:pPr>
        <w:pStyle w:val="Listaszerbekezds"/>
        <w:numPr>
          <w:ilvl w:val="0"/>
          <w:numId w:val="2"/>
        </w:num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egyéni vagy csoportos feladaton alapul; </w:t>
      </w:r>
    </w:p>
    <w:p w14:paraId="7F384FDC" w14:textId="77777777" w:rsidR="00A454D6" w:rsidRPr="00FD3273" w:rsidRDefault="00375E79" w:rsidP="00375E79">
      <w:pPr>
        <w:pStyle w:val="Listaszerbekezds"/>
        <w:numPr>
          <w:ilvl w:val="0"/>
          <w:numId w:val="2"/>
        </w:num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formatív vagy </w:t>
      </w:r>
      <w:proofErr w:type="spellStart"/>
      <w:r w:rsidRPr="00FD3273">
        <w:rPr>
          <w:rStyle w:val="normaltextrun"/>
          <w:rFonts w:ascii="Calibri" w:hAnsi="Calibri" w:cs="Calibri"/>
        </w:rPr>
        <w:t>szummatív</w:t>
      </w:r>
      <w:proofErr w:type="spellEnd"/>
      <w:r w:rsidRPr="00FD3273">
        <w:rPr>
          <w:rStyle w:val="normaltextrun"/>
          <w:rFonts w:ascii="Calibri" w:hAnsi="Calibri" w:cs="Calibri"/>
        </w:rPr>
        <w:t xml:space="preserve"> értékelést ad; illetve  </w:t>
      </w:r>
    </w:p>
    <w:p w14:paraId="53E4C9AB" w14:textId="111C215B" w:rsidR="00375E79" w:rsidRPr="00FD3273" w:rsidRDefault="00375E79" w:rsidP="00375E79">
      <w:pPr>
        <w:pStyle w:val="Listaszerbekezds"/>
        <w:numPr>
          <w:ilvl w:val="0"/>
          <w:numId w:val="2"/>
        </w:num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milyen arányban számít bele a végső értékelésbe. </w:t>
      </w:r>
    </w:p>
    <w:p w14:paraId="655E1168" w14:textId="2DBF5CAA" w:rsidR="00375E79" w:rsidRPr="00FD3273" w:rsidRDefault="00375E79" w:rsidP="00375E79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Az értékelési módszerek kiválasztásánál több szempontot érdemes figyelembe venni, és megfontolni, hogy a választott módszer valóban szolgálja-e az oktatási célokat</w:t>
      </w:r>
      <w:r w:rsidR="00EA3A10" w:rsidRPr="00FD3273">
        <w:rPr>
          <w:rStyle w:val="normaltextrun"/>
          <w:rFonts w:ascii="Calibri" w:hAnsi="Calibri" w:cs="Calibri"/>
        </w:rPr>
        <w:t>.</w:t>
      </w:r>
      <w:r w:rsidRPr="00FD3273">
        <w:rPr>
          <w:rStyle w:val="normaltextrun"/>
          <w:rFonts w:ascii="Calibri" w:hAnsi="Calibri" w:cs="Calibri"/>
        </w:rPr>
        <w:t xml:space="preserve"> </w:t>
      </w:r>
    </w:p>
    <w:p w14:paraId="418F3E3B" w14:textId="33EBC994" w:rsidR="00375E79" w:rsidRPr="00FD3273" w:rsidRDefault="00375E79" w:rsidP="00375E79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Az értékelési módszernek és eszközöknek alkalmasnak kell lennie az adott tanulási eredmények értékelésére</w:t>
      </w:r>
      <w:r w:rsidR="00806D3A" w:rsidRPr="00FD3273">
        <w:rPr>
          <w:rStyle w:val="normaltextrun"/>
          <w:rFonts w:ascii="Calibri" w:hAnsi="Calibri" w:cs="Calibri"/>
        </w:rPr>
        <w:t>, a</w:t>
      </w:r>
      <w:r w:rsidRPr="00FD3273">
        <w:rPr>
          <w:rStyle w:val="normaltextrun"/>
          <w:rFonts w:ascii="Calibri" w:hAnsi="Calibri" w:cs="Calibri"/>
        </w:rPr>
        <w:t>z értékelési módszer tehát attól függ, hogy milyen tanulási eredmény(</w:t>
      </w:r>
      <w:proofErr w:type="spellStart"/>
      <w:r w:rsidRPr="00FD3273">
        <w:rPr>
          <w:rStyle w:val="normaltextrun"/>
          <w:rFonts w:ascii="Calibri" w:hAnsi="Calibri" w:cs="Calibri"/>
        </w:rPr>
        <w:t>ek</w:t>
      </w:r>
      <w:proofErr w:type="spellEnd"/>
      <w:r w:rsidRPr="00FD3273">
        <w:rPr>
          <w:rStyle w:val="normaltextrun"/>
          <w:rFonts w:ascii="Calibri" w:hAnsi="Calibri" w:cs="Calibri"/>
        </w:rPr>
        <w:t>)</w:t>
      </w:r>
      <w:proofErr w:type="spellStart"/>
      <w:r w:rsidRPr="00FD3273">
        <w:rPr>
          <w:rStyle w:val="normaltextrun"/>
          <w:rFonts w:ascii="Calibri" w:hAnsi="Calibri" w:cs="Calibri"/>
        </w:rPr>
        <w:t>hez</w:t>
      </w:r>
      <w:proofErr w:type="spellEnd"/>
      <w:r w:rsidRPr="00FD3273">
        <w:rPr>
          <w:rStyle w:val="normaltextrun"/>
          <w:rFonts w:ascii="Calibri" w:hAnsi="Calibri" w:cs="Calibri"/>
        </w:rPr>
        <w:t xml:space="preserve"> kapcsolódik. Ennek megfelelően figyelembe kell venni például, hogy a tanulási eredmény az ismeretek megszerzésére és megértésükre, vagy azok gyakorlati alkalmazására irányul (vö. Bloom taxonómia). Érdemes törekedni formatív értékelési elemek beépítésére, amelyek érdemi visszajelzést adnak a hallgatóknak a képzés folyamán. Ha a képzés jellege és hossza lehetővé teszi, érdemes megfontolni többféle értékelési módszer, illetve eszköz alkalmazását. </w:t>
      </w:r>
    </w:p>
    <w:p w14:paraId="592B45E7" w14:textId="19DCF0F9" w:rsidR="00375E79" w:rsidRPr="00FD3273" w:rsidRDefault="00375E79" w:rsidP="00375E79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Értékelést nem csak az oktató adhat. Beépíthető lehet (külső) szakértők és a hallgatótársak által adott értékelés, valamint önértékelési elem is. </w:t>
      </w:r>
      <w:r w:rsidR="006B4253" w:rsidRPr="00FD3273">
        <w:rPr>
          <w:rStyle w:val="normaltextrun"/>
          <w:rFonts w:ascii="Calibri" w:hAnsi="Calibri" w:cs="Calibri"/>
        </w:rPr>
        <w:t>Mérlegelni kell továbbá, hogy b</w:t>
      </w:r>
      <w:r w:rsidRPr="00FD3273">
        <w:rPr>
          <w:rStyle w:val="normaltextrun"/>
          <w:rFonts w:ascii="Calibri" w:hAnsi="Calibri" w:cs="Calibri"/>
        </w:rPr>
        <w:t xml:space="preserve">iztosítható-e, hogy a feladatot a hallgató felügyelt körülmények között, nem megengedett külső segítség nélkül végezze el. </w:t>
      </w:r>
      <w:r w:rsidR="006B4253" w:rsidRPr="00FD3273">
        <w:rPr>
          <w:rStyle w:val="normaltextrun"/>
          <w:rFonts w:ascii="Calibri" w:hAnsi="Calibri" w:cs="Calibri"/>
        </w:rPr>
        <w:t xml:space="preserve"> </w:t>
      </w:r>
      <w:r w:rsidRPr="00FD3273">
        <w:rPr>
          <w:rStyle w:val="normaltextrun"/>
          <w:rFonts w:ascii="Calibri" w:hAnsi="Calibri" w:cs="Calibri"/>
        </w:rPr>
        <w:t xml:space="preserve">Figyelemmel kell lenni arra, hogy az értékelésnek arányban kell állnia a tervezett hallgatói munkaterheléssel. </w:t>
      </w:r>
    </w:p>
    <w:p w14:paraId="63CA13EE" w14:textId="39A94341" w:rsidR="0054333E" w:rsidRPr="00FD3273" w:rsidRDefault="00375E79" w:rsidP="007926CA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 xml:space="preserve">Az értékelési rendszer kidolgozásához segítséget adhat a CHARM-EU Értékelési Kézikönyve: </w:t>
      </w:r>
      <w:hyperlink r:id="rId9" w:history="1">
        <w:r w:rsidR="0054333E" w:rsidRPr="00FD3273">
          <w:rPr>
            <w:rStyle w:val="Hiperhivatkozs"/>
            <w:rFonts w:ascii="Calibri" w:hAnsi="Calibri" w:cs="Calibri"/>
          </w:rPr>
          <w:t>https://www.charm-eu.eu/hu/toolkit/charm-eu-ertekelesi-kezikonyve</w:t>
        </w:r>
      </w:hyperlink>
      <w:r w:rsidR="0054333E" w:rsidRPr="00FD3273">
        <w:rPr>
          <w:rStyle w:val="normaltextrun"/>
          <w:rFonts w:ascii="Calibri" w:hAnsi="Calibri" w:cs="Calibri"/>
        </w:rPr>
        <w:t>.</w:t>
      </w:r>
    </w:p>
    <w:p w14:paraId="5507212B" w14:textId="77777777" w:rsidR="009E4B1C" w:rsidRPr="00FD3273" w:rsidRDefault="0054333E" w:rsidP="007926CA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t>Ebben a pontban szükséges azt is jelezni, amennyiben a képzés során a képzőhely digitális jelvényeket kíván alkalmazni az eredmények</w:t>
      </w:r>
      <w:r w:rsidR="001D0538" w:rsidRPr="00FD3273">
        <w:rPr>
          <w:rStyle w:val="normaltextrun"/>
          <w:rFonts w:ascii="Calibri" w:hAnsi="Calibri" w:cs="Calibri"/>
        </w:rPr>
        <w:t xml:space="preserve"> igazolására. A digitális jelvények jól használható eszközei lehetnek a </w:t>
      </w:r>
      <w:proofErr w:type="spellStart"/>
      <w:r w:rsidR="001D0538" w:rsidRPr="00FD3273">
        <w:rPr>
          <w:rStyle w:val="normaltextrun"/>
          <w:rFonts w:ascii="Calibri" w:hAnsi="Calibri" w:cs="Calibri"/>
        </w:rPr>
        <w:t>mikrotanúsítványos</w:t>
      </w:r>
      <w:proofErr w:type="spellEnd"/>
      <w:r w:rsidR="001D0538" w:rsidRPr="00FD3273">
        <w:rPr>
          <w:rStyle w:val="normaltextrun"/>
          <w:rFonts w:ascii="Calibri" w:hAnsi="Calibri" w:cs="Calibri"/>
        </w:rPr>
        <w:t xml:space="preserve"> képzések</w:t>
      </w:r>
      <w:r w:rsidR="0090289B" w:rsidRPr="00FD3273">
        <w:rPr>
          <w:rStyle w:val="normaltextrun"/>
          <w:rFonts w:ascii="Calibri" w:hAnsi="Calibri" w:cs="Calibri"/>
        </w:rPr>
        <w:t xml:space="preserve">en belül az egyes tanulási eredmények megszerzésének igazolására, adott esetben a kellő számú jelvény megszerzése esetén automatikusan elő tud állni </w:t>
      </w:r>
      <w:r w:rsidR="000E1CBB" w:rsidRPr="00FD3273">
        <w:rPr>
          <w:rStyle w:val="normaltextrun"/>
          <w:rFonts w:ascii="Calibri" w:hAnsi="Calibri" w:cs="Calibri"/>
        </w:rPr>
        <w:t xml:space="preserve">maga a </w:t>
      </w:r>
      <w:proofErr w:type="spellStart"/>
      <w:r w:rsidR="000E1CBB" w:rsidRPr="00FD3273">
        <w:rPr>
          <w:rStyle w:val="normaltextrun"/>
          <w:rFonts w:ascii="Calibri" w:hAnsi="Calibri" w:cs="Calibri"/>
        </w:rPr>
        <w:t>mikrotanúsítvány</w:t>
      </w:r>
      <w:proofErr w:type="spellEnd"/>
      <w:r w:rsidR="000E1CBB" w:rsidRPr="00FD3273">
        <w:rPr>
          <w:rStyle w:val="normaltextrun"/>
          <w:rFonts w:ascii="Calibri" w:hAnsi="Calibri" w:cs="Calibri"/>
        </w:rPr>
        <w:t>.</w:t>
      </w:r>
    </w:p>
    <w:p w14:paraId="60F79D11" w14:textId="1F40D10C" w:rsidR="00105C7C" w:rsidRPr="00FD3273" w:rsidRDefault="009E4B1C" w:rsidP="007926CA">
      <w:pPr>
        <w:jc w:val="both"/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lastRenderedPageBreak/>
        <w:t>Fontos továbbá e pontban kitérni arra</w:t>
      </w:r>
      <w:r w:rsidR="00F07A6C" w:rsidRPr="00FD3273">
        <w:rPr>
          <w:rStyle w:val="normaltextrun"/>
          <w:rFonts w:ascii="Calibri" w:hAnsi="Calibri" w:cs="Calibri"/>
        </w:rPr>
        <w:t xml:space="preserve"> is, hogy maga a képzés valamilyen ELTE keretében folytatott kutatás eredményeit építi-e be.</w:t>
      </w:r>
      <w:r w:rsidR="00375E79" w:rsidRPr="00FD3273">
        <w:rPr>
          <w:rStyle w:val="normaltextrun"/>
          <w:rFonts w:ascii="Calibri" w:hAnsi="Calibri" w:cs="Calibri"/>
        </w:rPr>
        <w:t xml:space="preserve">  </w:t>
      </w:r>
    </w:p>
    <w:p w14:paraId="14A085B7" w14:textId="77777777" w:rsidR="00105C7C" w:rsidRPr="00FD3273" w:rsidRDefault="00105C7C">
      <w:pPr>
        <w:rPr>
          <w:rStyle w:val="normaltextrun"/>
          <w:rFonts w:ascii="Calibri" w:hAnsi="Calibri" w:cs="Calibri"/>
        </w:rPr>
      </w:pPr>
      <w:r w:rsidRPr="00FD3273">
        <w:rPr>
          <w:rStyle w:val="normaltextrun"/>
          <w:rFonts w:ascii="Calibri" w:hAnsi="Calibri" w:cs="Calibri"/>
        </w:rPr>
        <w:br w:type="page"/>
      </w:r>
    </w:p>
    <w:p w14:paraId="42F10CBD" w14:textId="0FCAC961" w:rsidR="007935DD" w:rsidRPr="00FD3273" w:rsidRDefault="000970E5" w:rsidP="00A75D8C">
      <w:pPr>
        <w:jc w:val="center"/>
        <w:rPr>
          <w:rFonts w:ascii="Calibri" w:hAnsi="Calibri" w:cs="Calibri"/>
          <w:b/>
          <w:bCs/>
        </w:rPr>
      </w:pPr>
      <w:r w:rsidRPr="00FD3273">
        <w:rPr>
          <w:rFonts w:ascii="Calibri" w:hAnsi="Calibri" w:cs="Calibri"/>
          <w:b/>
          <w:bCs/>
        </w:rPr>
        <w:lastRenderedPageBreak/>
        <w:t xml:space="preserve">Minta a Dublini </w:t>
      </w:r>
      <w:proofErr w:type="spellStart"/>
      <w:r w:rsidRPr="00FD3273">
        <w:rPr>
          <w:rFonts w:ascii="Calibri" w:hAnsi="Calibri" w:cs="Calibri"/>
          <w:b/>
          <w:bCs/>
        </w:rPr>
        <w:t>Trinity</w:t>
      </w:r>
      <w:proofErr w:type="spellEnd"/>
      <w:r w:rsidRPr="00FD3273">
        <w:rPr>
          <w:rFonts w:ascii="Calibri" w:hAnsi="Calibri" w:cs="Calibri"/>
          <w:b/>
          <w:bCs/>
        </w:rPr>
        <w:t xml:space="preserve"> College </w:t>
      </w:r>
      <w:r w:rsidR="008F404D" w:rsidRPr="00FD3273">
        <w:rPr>
          <w:rFonts w:ascii="Calibri" w:hAnsi="Calibri" w:cs="Calibri"/>
          <w:b/>
          <w:bCs/>
        </w:rPr>
        <w:t xml:space="preserve">egyik </w:t>
      </w:r>
      <w:proofErr w:type="spellStart"/>
      <w:r w:rsidR="008F404D" w:rsidRPr="00FD3273">
        <w:rPr>
          <w:rFonts w:ascii="Calibri" w:hAnsi="Calibri" w:cs="Calibri"/>
          <w:b/>
          <w:bCs/>
        </w:rPr>
        <w:t>mikrotanúsítványos</w:t>
      </w:r>
      <w:proofErr w:type="spellEnd"/>
      <w:r w:rsidR="008F404D" w:rsidRPr="00FD3273">
        <w:rPr>
          <w:rFonts w:ascii="Calibri" w:hAnsi="Calibri" w:cs="Calibri"/>
          <w:b/>
          <w:bCs/>
        </w:rPr>
        <w:t xml:space="preserve"> képzésének nyilvános adatai</w:t>
      </w:r>
      <w:r w:rsidR="007935DD" w:rsidRPr="00FD3273">
        <w:rPr>
          <w:rFonts w:ascii="Calibri" w:hAnsi="Calibri" w:cs="Calibri"/>
          <w:b/>
          <w:bCs/>
        </w:rPr>
        <w:t>ról</w:t>
      </w:r>
    </w:p>
    <w:p w14:paraId="2484AEBA" w14:textId="2EC52211" w:rsidR="00932436" w:rsidRPr="00FD3273" w:rsidRDefault="007935DD" w:rsidP="00A75D8C">
      <w:pPr>
        <w:jc w:val="center"/>
        <w:rPr>
          <w:rFonts w:ascii="Calibri" w:hAnsi="Calibri" w:cs="Calibri"/>
          <w:sz w:val="20"/>
          <w:szCs w:val="20"/>
        </w:rPr>
      </w:pPr>
      <w:r w:rsidRPr="00FD3273">
        <w:rPr>
          <w:rFonts w:ascii="Calibri" w:hAnsi="Calibri" w:cs="Calibri"/>
          <w:sz w:val="20"/>
          <w:szCs w:val="20"/>
        </w:rPr>
        <w:t xml:space="preserve">(a teljes </w:t>
      </w:r>
      <w:proofErr w:type="spellStart"/>
      <w:r w:rsidRPr="00FD3273">
        <w:rPr>
          <w:rFonts w:ascii="Calibri" w:hAnsi="Calibri" w:cs="Calibri"/>
          <w:sz w:val="20"/>
          <w:szCs w:val="20"/>
        </w:rPr>
        <w:t>mikrotanúsítványos</w:t>
      </w:r>
      <w:proofErr w:type="spellEnd"/>
      <w:r w:rsidRPr="00FD3273">
        <w:rPr>
          <w:rFonts w:ascii="Calibri" w:hAnsi="Calibri" w:cs="Calibri"/>
          <w:sz w:val="20"/>
          <w:szCs w:val="20"/>
        </w:rPr>
        <w:t xml:space="preserve"> képzés kínálat elérhető az alábbi linken: </w:t>
      </w:r>
      <w:hyperlink r:id="rId10" w:history="1">
        <w:r w:rsidR="00932436" w:rsidRPr="00FD3273">
          <w:rPr>
            <w:rStyle w:val="Hiperhivatkozs"/>
            <w:rFonts w:ascii="Calibri" w:hAnsi="Calibri" w:cs="Calibri"/>
            <w:sz w:val="20"/>
            <w:szCs w:val="20"/>
          </w:rPr>
          <w:t>https://www.tcd.ie/courses/microcredentials/by-school/school-of-natural-sciences/climate-leadership-development---micro-credential/</w:t>
        </w:r>
      </w:hyperlink>
      <w:r w:rsidR="00932436" w:rsidRPr="00FD3273">
        <w:rPr>
          <w:rFonts w:ascii="Calibri" w:hAnsi="Calibri" w:cs="Calibri"/>
          <w:sz w:val="20"/>
          <w:szCs w:val="20"/>
        </w:rPr>
        <w:t>)</w:t>
      </w:r>
    </w:p>
    <w:p w14:paraId="72BA6BEE" w14:textId="77777777" w:rsidR="00AC7AB1" w:rsidRPr="00FD3273" w:rsidRDefault="00932436" w:rsidP="007926CA">
      <w:pPr>
        <w:jc w:val="both"/>
        <w:rPr>
          <w:rFonts w:ascii="Calibri" w:hAnsi="Calibri" w:cs="Calibri"/>
          <w:b/>
          <w:bCs/>
        </w:rPr>
      </w:pPr>
      <w:proofErr w:type="spellStart"/>
      <w:r w:rsidRPr="00FD3273">
        <w:rPr>
          <w:rFonts w:ascii="Calibri" w:hAnsi="Calibri" w:cs="Calibri"/>
          <w:b/>
          <w:bCs/>
        </w:rPr>
        <w:t>Climate</w:t>
      </w:r>
      <w:proofErr w:type="spellEnd"/>
      <w:r w:rsidRPr="00FD3273">
        <w:rPr>
          <w:rFonts w:ascii="Calibri" w:hAnsi="Calibri" w:cs="Calibri"/>
          <w:b/>
          <w:b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</w:rPr>
        <w:t>Leadership</w:t>
      </w:r>
      <w:proofErr w:type="spellEnd"/>
      <w:r w:rsidRPr="00FD3273">
        <w:rPr>
          <w:rFonts w:ascii="Calibri" w:hAnsi="Calibri" w:cs="Calibri"/>
          <w:b/>
          <w:b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</w:rPr>
        <w:t>Development</w:t>
      </w:r>
      <w:proofErr w:type="spellEnd"/>
      <w:r w:rsidRPr="00FD3273">
        <w:rPr>
          <w:rFonts w:ascii="Calibri" w:hAnsi="Calibri" w:cs="Calibri"/>
          <w:b/>
          <w:bCs/>
        </w:rPr>
        <w:t xml:space="preserve"> - Micro-</w:t>
      </w:r>
      <w:proofErr w:type="spellStart"/>
      <w:r w:rsidRPr="00FD3273">
        <w:rPr>
          <w:rFonts w:ascii="Calibri" w:hAnsi="Calibri" w:cs="Calibri"/>
          <w:b/>
          <w:bCs/>
        </w:rPr>
        <w:t>credential</w:t>
      </w:r>
      <w:proofErr w:type="spellEnd"/>
    </w:p>
    <w:p w14:paraId="06382962" w14:textId="617BA79A" w:rsidR="00AC7AB1" w:rsidRPr="00FD3273" w:rsidRDefault="00AC4C0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9A778" wp14:editId="6663CF85">
                <wp:simplePos x="0" y="0"/>
                <wp:positionH relativeFrom="column">
                  <wp:posOffset>3511061</wp:posOffset>
                </wp:positionH>
                <wp:positionV relativeFrom="paragraph">
                  <wp:posOffset>362844</wp:posOffset>
                </wp:positionV>
                <wp:extent cx="1746354" cy="430967"/>
                <wp:effectExtent l="0" t="0" r="25400" b="26670"/>
                <wp:wrapNone/>
                <wp:docPr id="474239628" name="Téglalap: lekerekítet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54" cy="4309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1724F" w14:textId="2631C43A" w:rsidR="008B0963" w:rsidRPr="008B0963" w:rsidRDefault="008B0963" w:rsidP="008B09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B0963">
                              <w:rPr>
                                <w:sz w:val="16"/>
                                <w:szCs w:val="16"/>
                              </w:rPr>
                              <w:t>A célcsoport meghatározása</w:t>
                            </w:r>
                            <w:r w:rsidR="00503EB2">
                              <w:rPr>
                                <w:sz w:val="16"/>
                                <w:szCs w:val="16"/>
                              </w:rPr>
                              <w:t xml:space="preserve">, kinek </w:t>
                            </w:r>
                            <w:r w:rsidR="00031F8F">
                              <w:rPr>
                                <w:sz w:val="16"/>
                                <w:szCs w:val="16"/>
                              </w:rPr>
                              <w:t>lehet hasznos a képzés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9A778" id="Téglalap: lekerekített 2" o:spid="_x0000_s1026" style="position:absolute;left:0;text-align:left;margin-left:276.45pt;margin-top:28.55pt;width:137.5pt;height:3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" fillcolor="#156082 [3204]" strokecolor="#030e13 [484]" strokeweight="1pt">
                <v:stroke joinstyle="miter"/>
                <v:textbox>
                  <w:txbxContent>
                    <w:p w14:paraId="2571724F" w14:textId="2631C43A" w:rsidR="008B0963" w:rsidRPr="008B0963" w:rsidRDefault="008B0963" w:rsidP="008B09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B0963">
                        <w:rPr>
                          <w:sz w:val="16"/>
                          <w:szCs w:val="16"/>
                        </w:rPr>
                        <w:t>A célcsoport meghatározása</w:t>
                      </w:r>
                      <w:r w:rsidR="00503EB2">
                        <w:rPr>
                          <w:sz w:val="16"/>
                          <w:szCs w:val="16"/>
                        </w:rPr>
                        <w:t xml:space="preserve">, kinek </w:t>
                      </w:r>
                      <w:r w:rsidR="00031F8F">
                        <w:rPr>
                          <w:sz w:val="16"/>
                          <w:szCs w:val="16"/>
                        </w:rPr>
                        <w:t>lehet hasznos a képzés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C7AB1" w:rsidRPr="00FD3273">
        <w:rPr>
          <w:rFonts w:ascii="Calibri" w:hAnsi="Calibri" w:cs="Calibri"/>
        </w:rPr>
        <w:t>This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course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qualifies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for</w:t>
      </w:r>
      <w:proofErr w:type="spellEnd"/>
      <w:r w:rsidR="00AC7AB1" w:rsidRPr="00FD3273">
        <w:rPr>
          <w:rFonts w:ascii="Calibri" w:hAnsi="Calibri" w:cs="Calibri"/>
        </w:rPr>
        <w:t xml:space="preserve"> a 80% </w:t>
      </w:r>
      <w:proofErr w:type="spellStart"/>
      <w:r w:rsidR="00AC7AB1" w:rsidRPr="00FD3273">
        <w:rPr>
          <w:rFonts w:ascii="Calibri" w:hAnsi="Calibri" w:cs="Calibri"/>
        </w:rPr>
        <w:t>subsidy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under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the</w:t>
      </w:r>
      <w:proofErr w:type="spellEnd"/>
      <w:r w:rsidR="00AC7AB1" w:rsidRPr="00FD3273">
        <w:rPr>
          <w:rFonts w:ascii="Calibri" w:hAnsi="Calibri" w:cs="Calibri"/>
        </w:rPr>
        <w:t xml:space="preserve"> HCI </w:t>
      </w:r>
      <w:proofErr w:type="spellStart"/>
      <w:r w:rsidR="00AC7AB1" w:rsidRPr="00FD3273">
        <w:rPr>
          <w:rFonts w:ascii="Calibri" w:hAnsi="Calibri" w:cs="Calibri"/>
        </w:rPr>
        <w:t>Fees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Subsidy</w:t>
      </w:r>
      <w:proofErr w:type="spellEnd"/>
      <w:r w:rsidR="00AC7AB1" w:rsidRPr="00FD3273">
        <w:rPr>
          <w:rFonts w:ascii="Calibri" w:hAnsi="Calibri" w:cs="Calibri"/>
        </w:rPr>
        <w:t xml:space="preserve">. </w:t>
      </w:r>
      <w:proofErr w:type="spellStart"/>
      <w:r w:rsidR="00AC7AB1" w:rsidRPr="00FD3273">
        <w:rPr>
          <w:rFonts w:ascii="Calibri" w:hAnsi="Calibri" w:cs="Calibri"/>
        </w:rPr>
        <w:t>Please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refer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to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the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fees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section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for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details</w:t>
      </w:r>
      <w:proofErr w:type="spellEnd"/>
      <w:r w:rsidR="00AC7AB1" w:rsidRPr="00FD3273">
        <w:rPr>
          <w:rFonts w:ascii="Calibri" w:hAnsi="Calibri" w:cs="Calibri"/>
        </w:rPr>
        <w:t xml:space="preserve"> and </w:t>
      </w:r>
      <w:proofErr w:type="spellStart"/>
      <w:r w:rsidR="00AC7AB1" w:rsidRPr="00FD3273">
        <w:rPr>
          <w:rFonts w:ascii="Calibri" w:hAnsi="Calibri" w:cs="Calibri"/>
        </w:rPr>
        <w:t>eligibility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criteria</w:t>
      </w:r>
      <w:proofErr w:type="spellEnd"/>
      <w:r w:rsidR="00AC7AB1" w:rsidRPr="00FD3273">
        <w:rPr>
          <w:rFonts w:ascii="Calibri" w:hAnsi="Calibri" w:cs="Calibri"/>
        </w:rPr>
        <w:t>.</w:t>
      </w:r>
    </w:p>
    <w:p w14:paraId="5AE16D3B" w14:textId="77777777" w:rsidR="00AC7AB1" w:rsidRPr="00FD3273" w:rsidRDefault="00AC7AB1" w:rsidP="00AC7AB1">
      <w:pPr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FD3273">
        <w:rPr>
          <w:rFonts w:ascii="Calibri" w:hAnsi="Calibri" w:cs="Calibri"/>
          <w:b/>
          <w:bCs/>
          <w:i/>
          <w:iCs/>
        </w:rPr>
        <w:t>Who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is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this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Micro-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credential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for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?  </w:t>
      </w:r>
    </w:p>
    <w:p w14:paraId="496506AF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This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micro-credential</w:t>
      </w:r>
      <w:proofErr w:type="spellEnd"/>
      <w:r w:rsidRPr="00FD3273">
        <w:rPr>
          <w:rFonts w:ascii="Calibri" w:hAnsi="Calibri" w:cs="Calibri"/>
        </w:rPr>
        <w:t xml:space="preserve"> in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Development</w:t>
      </w:r>
      <w:proofErr w:type="spellEnd"/>
      <w:r w:rsidRPr="00FD3273">
        <w:rPr>
          <w:rFonts w:ascii="Calibri" w:hAnsi="Calibri" w:cs="Calibri"/>
        </w:rPr>
        <w:t xml:space="preserve"> is </w:t>
      </w:r>
      <w:proofErr w:type="spellStart"/>
      <w:r w:rsidRPr="00FD3273">
        <w:rPr>
          <w:rFonts w:ascii="Calibri" w:hAnsi="Calibri" w:cs="Calibri"/>
        </w:rPr>
        <w:t>specifically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designed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public</w:t>
      </w:r>
      <w:proofErr w:type="spellEnd"/>
      <w:r w:rsidRPr="00FD3273">
        <w:rPr>
          <w:rFonts w:ascii="Calibri" w:hAnsi="Calibri" w:cs="Calibri"/>
        </w:rPr>
        <w:t xml:space="preserve">-sector and </w:t>
      </w:r>
      <w:proofErr w:type="spellStart"/>
      <w:r w:rsidRPr="00FD3273">
        <w:rPr>
          <w:rFonts w:ascii="Calibri" w:hAnsi="Calibri" w:cs="Calibri"/>
        </w:rPr>
        <w:t>private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enterprise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professionals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seeking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up-skill</w:t>
      </w:r>
      <w:proofErr w:type="spellEnd"/>
      <w:r w:rsidRPr="00FD3273">
        <w:rPr>
          <w:rFonts w:ascii="Calibri" w:hAnsi="Calibri" w:cs="Calibri"/>
        </w:rPr>
        <w:t xml:space="preserve"> in </w:t>
      </w:r>
      <w:proofErr w:type="spellStart"/>
      <w:r w:rsidRPr="00FD3273">
        <w:rPr>
          <w:rFonts w:ascii="Calibri" w:hAnsi="Calibri" w:cs="Calibri"/>
        </w:rPr>
        <w:t>areas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sustainability</w:t>
      </w:r>
      <w:proofErr w:type="spellEnd"/>
      <w:r w:rsidRPr="00FD3273">
        <w:rPr>
          <w:rFonts w:ascii="Calibri" w:hAnsi="Calibri" w:cs="Calibri"/>
        </w:rPr>
        <w:t>.</w:t>
      </w:r>
    </w:p>
    <w:p w14:paraId="43BE37F9" w14:textId="3A399F78" w:rsidR="00AC7AB1" w:rsidRPr="00FD3273" w:rsidRDefault="00DB5767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7907D" wp14:editId="04BC55BE">
                <wp:simplePos x="0" y="0"/>
                <wp:positionH relativeFrom="column">
                  <wp:posOffset>3372402</wp:posOffset>
                </wp:positionH>
                <wp:positionV relativeFrom="paragraph">
                  <wp:posOffset>496549</wp:posOffset>
                </wp:positionV>
                <wp:extent cx="1836295" cy="284813"/>
                <wp:effectExtent l="0" t="0" r="12065" b="20320"/>
                <wp:wrapNone/>
                <wp:docPr id="1399254214" name="Téglalap: lekerekítet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295" cy="2848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E8AB6" w14:textId="0EB23A01" w:rsidR="00DB5767" w:rsidRPr="00DB5767" w:rsidRDefault="00DB5767" w:rsidP="00DB57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B5767">
                              <w:rPr>
                                <w:sz w:val="18"/>
                                <w:szCs w:val="18"/>
                              </w:rPr>
                              <w:t>A képzés relevanciája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A7907D" id="Téglalap: lekerekített 3" o:spid="_x0000_s1027" style="position:absolute;left:0;text-align:left;margin-left:265.55pt;margin-top:39.1pt;width:144.6pt;height:2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4E1E8AB6" w14:textId="0EB23A01" w:rsidR="00DB5767" w:rsidRPr="00DB5767" w:rsidRDefault="00DB5767" w:rsidP="00DB57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B5767">
                        <w:rPr>
                          <w:sz w:val="18"/>
                          <w:szCs w:val="18"/>
                        </w:rPr>
                        <w:t>A képzés relevanciája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C7AB1" w:rsidRPr="00FD3273">
        <w:rPr>
          <w:rFonts w:ascii="Calibri" w:hAnsi="Calibri" w:cs="Calibri"/>
        </w:rPr>
        <w:t>Given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that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climate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change</w:t>
      </w:r>
      <w:proofErr w:type="spellEnd"/>
      <w:r w:rsidR="00AC7AB1" w:rsidRPr="00FD3273">
        <w:rPr>
          <w:rFonts w:ascii="Calibri" w:hAnsi="Calibri" w:cs="Calibri"/>
        </w:rPr>
        <w:t xml:space="preserve"> and </w:t>
      </w:r>
      <w:proofErr w:type="spellStart"/>
      <w:r w:rsidR="00AC7AB1" w:rsidRPr="00FD3273">
        <w:rPr>
          <w:rFonts w:ascii="Calibri" w:hAnsi="Calibri" w:cs="Calibri"/>
        </w:rPr>
        <w:t>biodiversity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loss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affects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all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parts</w:t>
      </w:r>
      <w:proofErr w:type="spellEnd"/>
      <w:r w:rsidR="00AC7AB1" w:rsidRPr="00FD3273">
        <w:rPr>
          <w:rFonts w:ascii="Calibri" w:hAnsi="Calibri" w:cs="Calibri"/>
        </w:rPr>
        <w:t xml:space="preserve"> of </w:t>
      </w:r>
      <w:proofErr w:type="spellStart"/>
      <w:r w:rsidR="00AC7AB1" w:rsidRPr="00FD3273">
        <w:rPr>
          <w:rFonts w:ascii="Calibri" w:hAnsi="Calibri" w:cs="Calibri"/>
        </w:rPr>
        <w:t>society</w:t>
      </w:r>
      <w:proofErr w:type="spellEnd"/>
      <w:r w:rsidR="00AC7AB1" w:rsidRPr="00FD3273">
        <w:rPr>
          <w:rFonts w:ascii="Calibri" w:hAnsi="Calibri" w:cs="Calibri"/>
        </w:rPr>
        <w:t xml:space="preserve"> and </w:t>
      </w:r>
      <w:proofErr w:type="spellStart"/>
      <w:r w:rsidR="00AC7AB1" w:rsidRPr="00FD3273">
        <w:rPr>
          <w:rFonts w:ascii="Calibri" w:hAnsi="Calibri" w:cs="Calibri"/>
        </w:rPr>
        <w:t>all</w:t>
      </w:r>
      <w:proofErr w:type="spellEnd"/>
      <w:r w:rsidR="00AC7AB1" w:rsidRPr="00FD3273">
        <w:rPr>
          <w:rFonts w:ascii="Calibri" w:hAnsi="Calibri" w:cs="Calibri"/>
        </w:rPr>
        <w:t xml:space="preserve"> sectors, </w:t>
      </w:r>
      <w:proofErr w:type="spellStart"/>
      <w:r w:rsidR="00AC7AB1" w:rsidRPr="00FD3273">
        <w:rPr>
          <w:rFonts w:ascii="Calibri" w:hAnsi="Calibri" w:cs="Calibri"/>
        </w:rPr>
        <w:t>the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micro-credential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targets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all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public</w:t>
      </w:r>
      <w:proofErr w:type="spellEnd"/>
      <w:r w:rsidR="00AC7AB1" w:rsidRPr="00FD3273">
        <w:rPr>
          <w:rFonts w:ascii="Calibri" w:hAnsi="Calibri" w:cs="Calibri"/>
        </w:rPr>
        <w:t xml:space="preserve"> and </w:t>
      </w:r>
      <w:proofErr w:type="spellStart"/>
      <w:r w:rsidR="00AC7AB1" w:rsidRPr="00FD3273">
        <w:rPr>
          <w:rFonts w:ascii="Calibri" w:hAnsi="Calibri" w:cs="Calibri"/>
        </w:rPr>
        <w:t>private</w:t>
      </w:r>
      <w:proofErr w:type="spellEnd"/>
      <w:r w:rsidR="00AC7AB1" w:rsidRPr="00FD3273">
        <w:rPr>
          <w:rFonts w:ascii="Calibri" w:hAnsi="Calibri" w:cs="Calibri"/>
        </w:rPr>
        <w:t xml:space="preserve"> sectors.</w:t>
      </w:r>
    </w:p>
    <w:p w14:paraId="73762179" w14:textId="77777777" w:rsidR="00AC7AB1" w:rsidRPr="00FD3273" w:rsidRDefault="00AC7AB1" w:rsidP="00AC7AB1">
      <w:pPr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FD3273">
        <w:rPr>
          <w:rFonts w:ascii="Calibri" w:hAnsi="Calibri" w:cs="Calibri"/>
          <w:b/>
          <w:bCs/>
          <w:i/>
          <w:iCs/>
        </w:rPr>
        <w:t>Why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should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I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take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this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Micro-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credential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>?</w:t>
      </w:r>
    </w:p>
    <w:p w14:paraId="0ECDD933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change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poses</w:t>
      </w:r>
      <w:proofErr w:type="spellEnd"/>
      <w:r w:rsidRPr="00FD3273">
        <w:rPr>
          <w:rFonts w:ascii="Calibri" w:hAnsi="Calibri" w:cs="Calibri"/>
        </w:rPr>
        <w:t xml:space="preserve"> a major </w:t>
      </w:r>
      <w:proofErr w:type="spellStart"/>
      <w:r w:rsidRPr="00FD3273">
        <w:rPr>
          <w:rFonts w:ascii="Calibri" w:hAnsi="Calibri" w:cs="Calibri"/>
        </w:rPr>
        <w:t>challenges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society</w:t>
      </w:r>
      <w:proofErr w:type="spellEnd"/>
      <w:r w:rsidRPr="00FD3273">
        <w:rPr>
          <w:rFonts w:ascii="Calibri" w:hAnsi="Calibri" w:cs="Calibri"/>
        </w:rPr>
        <w:t xml:space="preserve">. </w:t>
      </w:r>
      <w:proofErr w:type="spellStart"/>
      <w:r w:rsidRPr="00FD3273">
        <w:rPr>
          <w:rFonts w:ascii="Calibri" w:hAnsi="Calibri" w:cs="Calibri"/>
        </w:rPr>
        <w:t>It</w:t>
      </w:r>
      <w:proofErr w:type="spellEnd"/>
      <w:r w:rsidRPr="00FD3273">
        <w:rPr>
          <w:rFonts w:ascii="Calibri" w:hAnsi="Calibri" w:cs="Calibri"/>
        </w:rPr>
        <w:t xml:space="preserve"> is a </w:t>
      </w:r>
      <w:proofErr w:type="spellStart"/>
      <w:r w:rsidRPr="00FD3273">
        <w:rPr>
          <w:rFonts w:ascii="Calibri" w:hAnsi="Calibri" w:cs="Calibri"/>
        </w:rPr>
        <w:t>complex</w:t>
      </w:r>
      <w:proofErr w:type="spellEnd"/>
      <w:r w:rsidRPr="00FD3273">
        <w:rPr>
          <w:rFonts w:ascii="Calibri" w:hAnsi="Calibri" w:cs="Calibri"/>
        </w:rPr>
        <w:t xml:space="preserve">, multi-faceted </w:t>
      </w:r>
      <w:proofErr w:type="spellStart"/>
      <w:r w:rsidRPr="00FD3273">
        <w:rPr>
          <w:rFonts w:ascii="Calibri" w:hAnsi="Calibri" w:cs="Calibri"/>
        </w:rPr>
        <w:t>challenge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proofErr w:type="gramStart"/>
      <w:r w:rsidRPr="00FD3273">
        <w:rPr>
          <w:rFonts w:ascii="Calibri" w:hAnsi="Calibri" w:cs="Calibri"/>
        </w:rPr>
        <w:t>that</w:t>
      </w:r>
      <w:proofErr w:type="spellEnd"/>
      <w:r w:rsidRPr="00FD3273">
        <w:rPr>
          <w:rFonts w:ascii="Calibri" w:hAnsi="Calibri" w:cs="Calibri"/>
        </w:rPr>
        <w:t xml:space="preserve">  </w:t>
      </w:r>
      <w:proofErr w:type="spellStart"/>
      <w:r w:rsidRPr="00FD3273">
        <w:rPr>
          <w:rFonts w:ascii="Calibri" w:hAnsi="Calibri" w:cs="Calibri"/>
        </w:rPr>
        <w:t>can</w:t>
      </w:r>
      <w:proofErr w:type="spellEnd"/>
      <w:proofErr w:type="gram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only</w:t>
      </w:r>
      <w:proofErr w:type="spellEnd"/>
      <w:r w:rsidRPr="00FD3273">
        <w:rPr>
          <w:rFonts w:ascii="Calibri" w:hAnsi="Calibri" w:cs="Calibri"/>
        </w:rPr>
        <w:t xml:space="preserve"> be </w:t>
      </w:r>
      <w:proofErr w:type="spellStart"/>
      <w:r w:rsidRPr="00FD3273">
        <w:rPr>
          <w:rFonts w:ascii="Calibri" w:hAnsi="Calibri" w:cs="Calibri"/>
        </w:rPr>
        <w:t>addressed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using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coordinated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systemic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approach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applied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on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variety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levels</w:t>
      </w:r>
      <w:proofErr w:type="spellEnd"/>
      <w:r w:rsidRPr="00FD3273">
        <w:rPr>
          <w:rFonts w:ascii="Calibri" w:hAnsi="Calibri" w:cs="Calibri"/>
        </w:rPr>
        <w:t xml:space="preserve">, and </w:t>
      </w:r>
      <w:proofErr w:type="spellStart"/>
      <w:r w:rsidRPr="00FD3273">
        <w:rPr>
          <w:rFonts w:ascii="Calibri" w:hAnsi="Calibri" w:cs="Calibri"/>
        </w:rPr>
        <w:t>across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variety</w:t>
      </w:r>
      <w:proofErr w:type="spellEnd"/>
      <w:r w:rsidRPr="00FD3273">
        <w:rPr>
          <w:rFonts w:ascii="Calibri" w:hAnsi="Calibri" w:cs="Calibri"/>
        </w:rPr>
        <w:t xml:space="preserve"> of sectors.</w:t>
      </w:r>
    </w:p>
    <w:p w14:paraId="0A123B9E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This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micro-credential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provides</w:t>
      </w:r>
      <w:proofErr w:type="spellEnd"/>
      <w:r w:rsidRPr="00FD3273">
        <w:rPr>
          <w:rFonts w:ascii="Calibri" w:hAnsi="Calibri" w:cs="Calibri"/>
        </w:rPr>
        <w:t xml:space="preserve"> an </w:t>
      </w:r>
      <w:proofErr w:type="spellStart"/>
      <w:r w:rsidRPr="00FD3273">
        <w:rPr>
          <w:rFonts w:ascii="Calibri" w:hAnsi="Calibri" w:cs="Calibri"/>
        </w:rPr>
        <w:t>opportunity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develop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your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skills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at</w:t>
      </w:r>
      <w:proofErr w:type="spellEnd"/>
      <w:r w:rsidRPr="00FD3273">
        <w:rPr>
          <w:rFonts w:ascii="Calibri" w:hAnsi="Calibri" w:cs="Calibri"/>
        </w:rPr>
        <w:t xml:space="preserve"> an </w:t>
      </w:r>
      <w:proofErr w:type="spellStart"/>
      <w:r w:rsidRPr="00FD3273">
        <w:rPr>
          <w:rFonts w:ascii="Calibri" w:hAnsi="Calibri" w:cs="Calibri"/>
        </w:rPr>
        <w:t>individual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organisational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level</w:t>
      </w:r>
      <w:proofErr w:type="spellEnd"/>
      <w:r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help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address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global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challenge</w:t>
      </w:r>
      <w:proofErr w:type="spellEnd"/>
      <w:r w:rsidRPr="00FD3273">
        <w:rPr>
          <w:rFonts w:ascii="Calibri" w:hAnsi="Calibri" w:cs="Calibri"/>
        </w:rPr>
        <w:t>.</w:t>
      </w:r>
    </w:p>
    <w:p w14:paraId="7885D7D0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You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will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have</w:t>
      </w:r>
      <w:proofErr w:type="spellEnd"/>
      <w:r w:rsidRPr="00FD3273">
        <w:rPr>
          <w:rFonts w:ascii="Calibri" w:hAnsi="Calibri" w:cs="Calibri"/>
        </w:rPr>
        <w:t xml:space="preserve"> an </w:t>
      </w:r>
      <w:proofErr w:type="spellStart"/>
      <w:r w:rsidRPr="00FD3273">
        <w:rPr>
          <w:rFonts w:ascii="Calibri" w:hAnsi="Calibri" w:cs="Calibri"/>
        </w:rPr>
        <w:t>opportunity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network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with</w:t>
      </w:r>
      <w:proofErr w:type="spellEnd"/>
      <w:r w:rsidRPr="00FD3273">
        <w:rPr>
          <w:rFonts w:ascii="Calibri" w:hAnsi="Calibri" w:cs="Calibri"/>
        </w:rPr>
        <w:t xml:space="preserve"> like-</w:t>
      </w:r>
      <w:proofErr w:type="spellStart"/>
      <w:r w:rsidRPr="00FD3273">
        <w:rPr>
          <w:rFonts w:ascii="Calibri" w:hAnsi="Calibri" w:cs="Calibri"/>
        </w:rPr>
        <w:t>minded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individuals</w:t>
      </w:r>
      <w:proofErr w:type="spellEnd"/>
      <w:r w:rsidRPr="00FD3273">
        <w:rPr>
          <w:rFonts w:ascii="Calibri" w:hAnsi="Calibri" w:cs="Calibri"/>
        </w:rPr>
        <w:t xml:space="preserve">, and </w:t>
      </w:r>
      <w:proofErr w:type="spellStart"/>
      <w:r w:rsidRPr="00FD3273">
        <w:rPr>
          <w:rFonts w:ascii="Calibri" w:hAnsi="Calibri" w:cs="Calibri"/>
        </w:rPr>
        <w:t>collaborate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with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others</w:t>
      </w:r>
      <w:proofErr w:type="spellEnd"/>
      <w:r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across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range</w:t>
      </w:r>
      <w:proofErr w:type="spellEnd"/>
      <w:r w:rsidRPr="00FD3273">
        <w:rPr>
          <w:rFonts w:ascii="Calibri" w:hAnsi="Calibri" w:cs="Calibri"/>
        </w:rPr>
        <w:t xml:space="preserve"> of sectors.</w:t>
      </w:r>
    </w:p>
    <w:p w14:paraId="41B54857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You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can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apply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course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theory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real-world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workplace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challenge</w:t>
      </w:r>
      <w:proofErr w:type="spellEnd"/>
      <w:r w:rsidRPr="00FD3273">
        <w:rPr>
          <w:rFonts w:ascii="Calibri" w:hAnsi="Calibri" w:cs="Calibri"/>
        </w:rPr>
        <w:t>.</w:t>
      </w:r>
    </w:p>
    <w:p w14:paraId="62A4FC28" w14:textId="767EE727" w:rsidR="00AC7AB1" w:rsidRPr="00FD3273" w:rsidRDefault="00605D44" w:rsidP="00AC7AB1">
      <w:pPr>
        <w:jc w:val="both"/>
        <w:rPr>
          <w:rFonts w:ascii="Calibri" w:hAnsi="Calibri" w:cs="Calibri"/>
          <w:b/>
          <w:bCs/>
          <w:i/>
          <w:iCs/>
        </w:rPr>
      </w:pPr>
      <w:r w:rsidRPr="00FD3273">
        <w:rPr>
          <w:rFonts w:ascii="Calibri" w:hAnsi="Calibri" w:cs="Calibri"/>
          <w:b/>
          <w:bCs/>
          <w:i/>
          <w:iCs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6AD43" wp14:editId="46CCEEDB">
                <wp:simplePos x="0" y="0"/>
                <wp:positionH relativeFrom="column">
                  <wp:posOffset>3312441</wp:posOffset>
                </wp:positionH>
                <wp:positionV relativeFrom="paragraph">
                  <wp:posOffset>16104</wp:posOffset>
                </wp:positionV>
                <wp:extent cx="1903751" cy="266075"/>
                <wp:effectExtent l="0" t="0" r="20320" b="19685"/>
                <wp:wrapNone/>
                <wp:docPr id="1115695811" name="Téglalap: lekerekítet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51" cy="266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8CEA8" w14:textId="0A8DC975" w:rsidR="00605D44" w:rsidRPr="004B0F1E" w:rsidRDefault="00605D44" w:rsidP="00605D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0F1E">
                              <w:rPr>
                                <w:sz w:val="18"/>
                                <w:szCs w:val="18"/>
                              </w:rPr>
                              <w:t xml:space="preserve">A képzés </w:t>
                            </w:r>
                            <w:r w:rsidR="004B0F1E" w:rsidRPr="004B0F1E">
                              <w:rPr>
                                <w:sz w:val="18"/>
                                <w:szCs w:val="18"/>
                              </w:rPr>
                              <w:t>időpontja</w:t>
                            </w:r>
                            <w:r w:rsidR="004B0F1E">
                              <w:rPr>
                                <w:sz w:val="18"/>
                                <w:szCs w:val="18"/>
                              </w:rPr>
                              <w:t>, elérhetősége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76AD43" id="Téglalap: lekerekített 4" o:spid="_x0000_s1028" style="position:absolute;left:0;text-align:left;margin-left:260.8pt;margin-top:1.25pt;width:149.9pt;height:2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6368CEA8" w14:textId="0A8DC975" w:rsidR="00605D44" w:rsidRPr="004B0F1E" w:rsidRDefault="00605D44" w:rsidP="00605D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0F1E">
                        <w:rPr>
                          <w:sz w:val="18"/>
                          <w:szCs w:val="18"/>
                        </w:rPr>
                        <w:t xml:space="preserve">A képzés </w:t>
                      </w:r>
                      <w:r w:rsidR="004B0F1E" w:rsidRPr="004B0F1E">
                        <w:rPr>
                          <w:sz w:val="18"/>
                          <w:szCs w:val="18"/>
                        </w:rPr>
                        <w:t>időpontja</w:t>
                      </w:r>
                      <w:r w:rsidR="004B0F1E">
                        <w:rPr>
                          <w:sz w:val="18"/>
                          <w:szCs w:val="18"/>
                        </w:rPr>
                        <w:t>, elérhetősége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When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can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 I start </w: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this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 Micro-</w: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credential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>?</w:t>
      </w:r>
      <w:r w:rsidRPr="00FD3273">
        <w:rPr>
          <w:rFonts w:ascii="Calibri" w:hAnsi="Calibri" w:cs="Calibri"/>
          <w:b/>
          <w:bCs/>
          <w:i/>
          <w:iCs/>
        </w:rPr>
        <w:t xml:space="preserve"> </w:t>
      </w:r>
    </w:p>
    <w:p w14:paraId="06CF51B1" w14:textId="2C150A88" w:rsidR="00AC7AB1" w:rsidRPr="00FD3273" w:rsidRDefault="004B0F1E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1CFE9" wp14:editId="48DDD8E4">
                <wp:simplePos x="0" y="0"/>
                <wp:positionH relativeFrom="column">
                  <wp:posOffset>4095677</wp:posOffset>
                </wp:positionH>
                <wp:positionV relativeFrom="paragraph">
                  <wp:posOffset>294463</wp:posOffset>
                </wp:positionV>
                <wp:extent cx="1675151" cy="262328"/>
                <wp:effectExtent l="0" t="0" r="20320" b="23495"/>
                <wp:wrapNone/>
                <wp:docPr id="383749607" name="Téglalap: lekerekítet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51" cy="2623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43EE7" w14:textId="46A63615" w:rsidR="004B0F1E" w:rsidRPr="004B0F1E" w:rsidRDefault="004B0F1E" w:rsidP="004B0F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0F1E">
                              <w:rPr>
                                <w:sz w:val="18"/>
                                <w:szCs w:val="18"/>
                              </w:rPr>
                              <w:t>A képzés előfeltétele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41CFE9" id="Téglalap: lekerekített 5" o:spid="_x0000_s1029" style="position:absolute;left:0;text-align:left;margin-left:322.5pt;margin-top:23.2pt;width:131.9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" fillcolor="#156082 [3204]" strokecolor="#030e13 [484]" strokeweight="1pt">
                <v:stroke joinstyle="miter"/>
                <v:textbox>
                  <w:txbxContent>
                    <w:p w14:paraId="27B43EE7" w14:textId="46A63615" w:rsidR="004B0F1E" w:rsidRPr="004B0F1E" w:rsidRDefault="004B0F1E" w:rsidP="004B0F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0F1E">
                        <w:rPr>
                          <w:sz w:val="18"/>
                          <w:szCs w:val="18"/>
                        </w:rPr>
                        <w:t>A képzés előfeltétele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C7AB1" w:rsidRPr="00FD3273">
        <w:rPr>
          <w:rFonts w:ascii="Calibri" w:hAnsi="Calibri" w:cs="Calibri"/>
        </w:rPr>
        <w:t>There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are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two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intakes</w:t>
      </w:r>
      <w:proofErr w:type="spellEnd"/>
      <w:r w:rsidR="00AC7AB1" w:rsidRPr="00FD3273">
        <w:rPr>
          <w:rFonts w:ascii="Calibri" w:hAnsi="Calibri" w:cs="Calibri"/>
        </w:rPr>
        <w:t xml:space="preserve"> per </w:t>
      </w:r>
      <w:proofErr w:type="spellStart"/>
      <w:r w:rsidR="00AC7AB1" w:rsidRPr="00FD3273">
        <w:rPr>
          <w:rFonts w:ascii="Calibri" w:hAnsi="Calibri" w:cs="Calibri"/>
        </w:rPr>
        <w:t>year</w:t>
      </w:r>
      <w:proofErr w:type="spellEnd"/>
      <w:r w:rsidR="00AC7AB1" w:rsidRPr="00FD3273">
        <w:rPr>
          <w:rFonts w:ascii="Calibri" w:hAnsi="Calibri" w:cs="Calibri"/>
        </w:rPr>
        <w:t xml:space="preserve">, </w:t>
      </w:r>
      <w:proofErr w:type="spellStart"/>
      <w:r w:rsidR="00AC7AB1" w:rsidRPr="00FD3273">
        <w:rPr>
          <w:rFonts w:ascii="Calibri" w:hAnsi="Calibri" w:cs="Calibri"/>
        </w:rPr>
        <w:t>one</w:t>
      </w:r>
      <w:proofErr w:type="spellEnd"/>
      <w:r w:rsidR="00AC7AB1" w:rsidRPr="00FD3273">
        <w:rPr>
          <w:rFonts w:ascii="Calibri" w:hAnsi="Calibri" w:cs="Calibri"/>
        </w:rPr>
        <w:t xml:space="preserve"> in </w:t>
      </w:r>
      <w:proofErr w:type="spellStart"/>
      <w:r w:rsidR="00AC7AB1" w:rsidRPr="00FD3273">
        <w:rPr>
          <w:rFonts w:ascii="Calibri" w:hAnsi="Calibri" w:cs="Calibri"/>
        </w:rPr>
        <w:t>September</w:t>
      </w:r>
      <w:proofErr w:type="spellEnd"/>
      <w:r w:rsidR="00AC7AB1" w:rsidRPr="00FD3273">
        <w:rPr>
          <w:rFonts w:ascii="Calibri" w:hAnsi="Calibri" w:cs="Calibri"/>
        </w:rPr>
        <w:t xml:space="preserve"> and </w:t>
      </w:r>
      <w:proofErr w:type="spellStart"/>
      <w:r w:rsidR="00AC7AB1" w:rsidRPr="00FD3273">
        <w:rPr>
          <w:rFonts w:ascii="Calibri" w:hAnsi="Calibri" w:cs="Calibri"/>
        </w:rPr>
        <w:t>one</w:t>
      </w:r>
      <w:proofErr w:type="spellEnd"/>
      <w:r w:rsidR="00AC7AB1" w:rsidRPr="00FD3273">
        <w:rPr>
          <w:rFonts w:ascii="Calibri" w:hAnsi="Calibri" w:cs="Calibri"/>
        </w:rPr>
        <w:t xml:space="preserve"> in </w:t>
      </w:r>
      <w:proofErr w:type="spellStart"/>
      <w:r w:rsidR="00AC7AB1" w:rsidRPr="00FD3273">
        <w:rPr>
          <w:rFonts w:ascii="Calibri" w:hAnsi="Calibri" w:cs="Calibri"/>
        </w:rPr>
        <w:t>March</w:t>
      </w:r>
      <w:proofErr w:type="spellEnd"/>
      <w:r w:rsidR="00AC7AB1" w:rsidRPr="00FD3273">
        <w:rPr>
          <w:rFonts w:ascii="Calibri" w:hAnsi="Calibri" w:cs="Calibri"/>
        </w:rPr>
        <w:t xml:space="preserve">. </w:t>
      </w:r>
    </w:p>
    <w:p w14:paraId="5A7D9B89" w14:textId="77777777" w:rsidR="00AC7AB1" w:rsidRPr="00FD3273" w:rsidRDefault="00AC7AB1" w:rsidP="00AC7AB1">
      <w:pPr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FD3273">
        <w:rPr>
          <w:rFonts w:ascii="Calibri" w:hAnsi="Calibri" w:cs="Calibri"/>
          <w:b/>
          <w:bCs/>
          <w:i/>
          <w:iCs/>
        </w:rPr>
        <w:t>What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do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I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need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to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be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accepted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onto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this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Micro-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credential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>?</w:t>
      </w:r>
    </w:p>
    <w:p w14:paraId="5AD45E85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Applicants</w:t>
      </w:r>
      <w:proofErr w:type="spellEnd"/>
      <w:r w:rsidRPr="00FD3273">
        <w:rPr>
          <w:rFonts w:ascii="Calibri" w:hAnsi="Calibri" w:cs="Calibri"/>
        </w:rPr>
        <w:t xml:space="preserve"> must </w:t>
      </w:r>
      <w:proofErr w:type="spellStart"/>
      <w:r w:rsidRPr="00FD3273">
        <w:rPr>
          <w:rFonts w:ascii="Calibri" w:hAnsi="Calibri" w:cs="Calibri"/>
        </w:rPr>
        <w:t>either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have</w:t>
      </w:r>
      <w:proofErr w:type="spellEnd"/>
      <w:r w:rsidRPr="00FD3273">
        <w:rPr>
          <w:rFonts w:ascii="Calibri" w:hAnsi="Calibri" w:cs="Calibri"/>
        </w:rPr>
        <w:t xml:space="preserve"> a minimum 2.2 </w:t>
      </w:r>
      <w:proofErr w:type="spellStart"/>
      <w:r w:rsidRPr="00FD3273">
        <w:rPr>
          <w:rFonts w:ascii="Calibri" w:hAnsi="Calibri" w:cs="Calibri"/>
        </w:rPr>
        <w:t>grade</w:t>
      </w:r>
      <w:proofErr w:type="spellEnd"/>
      <w:r w:rsidRPr="00FD3273">
        <w:rPr>
          <w:rFonts w:ascii="Calibri" w:hAnsi="Calibri" w:cs="Calibri"/>
        </w:rPr>
        <w:t xml:space="preserve"> in a </w:t>
      </w:r>
      <w:proofErr w:type="spellStart"/>
      <w:r w:rsidRPr="00FD3273">
        <w:rPr>
          <w:rFonts w:ascii="Calibri" w:hAnsi="Calibri" w:cs="Calibri"/>
        </w:rPr>
        <w:t>level</w:t>
      </w:r>
      <w:proofErr w:type="spellEnd"/>
      <w:r w:rsidRPr="00FD3273">
        <w:rPr>
          <w:rFonts w:ascii="Calibri" w:hAnsi="Calibri" w:cs="Calibri"/>
        </w:rPr>
        <w:t xml:space="preserve"> 8 </w:t>
      </w:r>
      <w:proofErr w:type="spellStart"/>
      <w:r w:rsidRPr="00FD3273">
        <w:rPr>
          <w:rFonts w:ascii="Calibri" w:hAnsi="Calibri" w:cs="Calibri"/>
        </w:rPr>
        <w:t>degree</w:t>
      </w:r>
      <w:proofErr w:type="spellEnd"/>
      <w:r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demonstrate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equivalent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professional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experience</w:t>
      </w:r>
      <w:proofErr w:type="spellEnd"/>
      <w:r w:rsidRPr="00FD3273">
        <w:rPr>
          <w:rFonts w:ascii="Calibri" w:hAnsi="Calibri" w:cs="Calibri"/>
        </w:rPr>
        <w:t xml:space="preserve">. </w:t>
      </w:r>
    </w:p>
    <w:p w14:paraId="6DC0845F" w14:textId="2F1B1A8B" w:rsidR="004F1F14" w:rsidRPr="00FD3273" w:rsidRDefault="002B357C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  <w:i/>
          <w:i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45942" wp14:editId="00832CBB">
                <wp:simplePos x="0" y="0"/>
                <wp:positionH relativeFrom="column">
                  <wp:posOffset>2952469</wp:posOffset>
                </wp:positionH>
                <wp:positionV relativeFrom="paragraph">
                  <wp:posOffset>514121</wp:posOffset>
                </wp:positionV>
                <wp:extent cx="1615190" cy="277318"/>
                <wp:effectExtent l="0" t="0" r="23495" b="27940"/>
                <wp:wrapNone/>
                <wp:docPr id="1745473657" name="Téglalap: lekerekítet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190" cy="2773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E0585" w14:textId="44967FB4" w:rsidR="004F1F14" w:rsidRPr="004F1F14" w:rsidRDefault="004F1F14" w:rsidP="004F1F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F1F14">
                              <w:rPr>
                                <w:sz w:val="18"/>
                                <w:szCs w:val="18"/>
                              </w:rPr>
                              <w:t>Tanulási eredmények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45942" id="Téglalap: lekerekített 6" o:spid="_x0000_s1030" style="position:absolute;left:0;text-align:left;margin-left:232.5pt;margin-top:40.5pt;width:127.2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2EAE0585" w14:textId="44967FB4" w:rsidR="004F1F14" w:rsidRPr="004F1F14" w:rsidRDefault="004F1F14" w:rsidP="004F1F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F1F14">
                        <w:rPr>
                          <w:sz w:val="18"/>
                          <w:szCs w:val="18"/>
                        </w:rPr>
                        <w:t>Tanulási eredmények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C7AB1" w:rsidRPr="00FD3273">
        <w:rPr>
          <w:rFonts w:ascii="Calibri" w:hAnsi="Calibri" w:cs="Calibri"/>
        </w:rPr>
        <w:t>Applicants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without</w:t>
      </w:r>
      <w:proofErr w:type="spellEnd"/>
      <w:r w:rsidR="00AC7AB1" w:rsidRPr="00FD3273">
        <w:rPr>
          <w:rFonts w:ascii="Calibri" w:hAnsi="Calibri" w:cs="Calibri"/>
        </w:rPr>
        <w:t xml:space="preserve"> a </w:t>
      </w:r>
      <w:proofErr w:type="spellStart"/>
      <w:r w:rsidR="00AC7AB1" w:rsidRPr="00FD3273">
        <w:rPr>
          <w:rFonts w:ascii="Calibri" w:hAnsi="Calibri" w:cs="Calibri"/>
        </w:rPr>
        <w:t>level</w:t>
      </w:r>
      <w:proofErr w:type="spellEnd"/>
      <w:r w:rsidR="00AC7AB1" w:rsidRPr="00FD3273">
        <w:rPr>
          <w:rFonts w:ascii="Calibri" w:hAnsi="Calibri" w:cs="Calibri"/>
        </w:rPr>
        <w:t xml:space="preserve"> 8 </w:t>
      </w:r>
      <w:proofErr w:type="spellStart"/>
      <w:r w:rsidR="00AC7AB1" w:rsidRPr="00FD3273">
        <w:rPr>
          <w:rFonts w:ascii="Calibri" w:hAnsi="Calibri" w:cs="Calibri"/>
        </w:rPr>
        <w:t>degree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may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apply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through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the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Recognition</w:t>
      </w:r>
      <w:proofErr w:type="spellEnd"/>
      <w:r w:rsidR="00AC7AB1" w:rsidRPr="00FD3273">
        <w:rPr>
          <w:rFonts w:ascii="Calibri" w:hAnsi="Calibri" w:cs="Calibri"/>
        </w:rPr>
        <w:t xml:space="preserve"> of Prior </w:t>
      </w:r>
      <w:proofErr w:type="spellStart"/>
      <w:r w:rsidR="00AC7AB1" w:rsidRPr="00FD3273">
        <w:rPr>
          <w:rFonts w:ascii="Calibri" w:hAnsi="Calibri" w:cs="Calibri"/>
        </w:rPr>
        <w:t>Learning</w:t>
      </w:r>
      <w:proofErr w:type="spellEnd"/>
      <w:r w:rsidR="00AC7AB1" w:rsidRPr="00FD3273">
        <w:rPr>
          <w:rFonts w:ascii="Calibri" w:hAnsi="Calibri" w:cs="Calibri"/>
        </w:rPr>
        <w:t xml:space="preserve"> (RPL) </w:t>
      </w:r>
      <w:proofErr w:type="spellStart"/>
      <w:r w:rsidR="00AC7AB1" w:rsidRPr="00FD3273">
        <w:rPr>
          <w:rFonts w:ascii="Calibri" w:hAnsi="Calibri" w:cs="Calibri"/>
        </w:rPr>
        <w:t>route</w:t>
      </w:r>
      <w:proofErr w:type="spellEnd"/>
      <w:r w:rsidR="00AC7AB1" w:rsidRPr="00FD3273">
        <w:rPr>
          <w:rFonts w:ascii="Calibri" w:hAnsi="Calibri" w:cs="Calibri"/>
        </w:rPr>
        <w:t xml:space="preserve">. </w:t>
      </w:r>
      <w:proofErr w:type="spellStart"/>
      <w:r w:rsidR="00AC7AB1" w:rsidRPr="00FD3273">
        <w:rPr>
          <w:rFonts w:ascii="Calibri" w:hAnsi="Calibri" w:cs="Calibri"/>
        </w:rPr>
        <w:t>All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applications</w:t>
      </w:r>
      <w:proofErr w:type="spellEnd"/>
      <w:r w:rsidR="00AC7AB1" w:rsidRPr="00FD3273">
        <w:rPr>
          <w:rFonts w:ascii="Calibri" w:hAnsi="Calibri" w:cs="Calibri"/>
        </w:rPr>
        <w:t xml:space="preserve"> must </w:t>
      </w:r>
      <w:proofErr w:type="spellStart"/>
      <w:r w:rsidR="00AC7AB1" w:rsidRPr="00FD3273">
        <w:rPr>
          <w:rFonts w:ascii="Calibri" w:hAnsi="Calibri" w:cs="Calibri"/>
        </w:rPr>
        <w:t>include</w:t>
      </w:r>
      <w:proofErr w:type="spellEnd"/>
      <w:r w:rsidR="00AC7AB1" w:rsidRPr="00FD3273">
        <w:rPr>
          <w:rFonts w:ascii="Calibri" w:hAnsi="Calibri" w:cs="Calibri"/>
        </w:rPr>
        <w:t xml:space="preserve"> a </w:t>
      </w:r>
      <w:proofErr w:type="spellStart"/>
      <w:r w:rsidR="00AC7AB1" w:rsidRPr="00FD3273">
        <w:rPr>
          <w:rFonts w:ascii="Calibri" w:hAnsi="Calibri" w:cs="Calibri"/>
        </w:rPr>
        <w:t>cover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letter</w:t>
      </w:r>
      <w:proofErr w:type="spellEnd"/>
      <w:r w:rsidR="00AC7AB1" w:rsidRPr="00FD3273">
        <w:rPr>
          <w:rFonts w:ascii="Calibri" w:hAnsi="Calibri" w:cs="Calibri"/>
        </w:rPr>
        <w:t xml:space="preserve">, CV, </w:t>
      </w:r>
      <w:proofErr w:type="spellStart"/>
      <w:r w:rsidR="00AC7AB1" w:rsidRPr="00FD3273">
        <w:rPr>
          <w:rFonts w:ascii="Calibri" w:hAnsi="Calibri" w:cs="Calibri"/>
        </w:rPr>
        <w:t>transcript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or</w:t>
      </w:r>
      <w:proofErr w:type="spellEnd"/>
      <w:r w:rsidR="00AC7AB1" w:rsidRPr="00FD3273">
        <w:rPr>
          <w:rFonts w:ascii="Calibri" w:hAnsi="Calibri" w:cs="Calibri"/>
        </w:rPr>
        <w:t xml:space="preserve"> RPL </w:t>
      </w:r>
      <w:proofErr w:type="spellStart"/>
      <w:r w:rsidR="00AC7AB1" w:rsidRPr="00FD3273">
        <w:rPr>
          <w:rFonts w:ascii="Calibri" w:hAnsi="Calibri" w:cs="Calibri"/>
        </w:rPr>
        <w:t>documentation</w:t>
      </w:r>
      <w:proofErr w:type="spellEnd"/>
      <w:r w:rsidR="00AC7AB1" w:rsidRPr="00FD3273">
        <w:rPr>
          <w:rFonts w:ascii="Calibri" w:hAnsi="Calibri" w:cs="Calibri"/>
        </w:rPr>
        <w:t>.</w:t>
      </w:r>
    </w:p>
    <w:p w14:paraId="60804B44" w14:textId="17FBB9FF" w:rsidR="00AC7AB1" w:rsidRPr="00FD3273" w:rsidRDefault="00AC7AB1" w:rsidP="00AC7AB1">
      <w:pPr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FD3273">
        <w:rPr>
          <w:rFonts w:ascii="Calibri" w:hAnsi="Calibri" w:cs="Calibri"/>
          <w:b/>
          <w:bCs/>
          <w:i/>
          <w:iCs/>
        </w:rPr>
        <w:t>What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Will I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Learn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>?</w:t>
      </w:r>
      <w:r w:rsidR="004F1F14" w:rsidRPr="00FD3273">
        <w:rPr>
          <w:rFonts w:ascii="Calibri" w:hAnsi="Calibri" w:cs="Calibri"/>
          <w:b/>
          <w:bCs/>
          <w:i/>
          <w:iCs/>
        </w:rPr>
        <w:t xml:space="preserve"> </w:t>
      </w:r>
    </w:p>
    <w:p w14:paraId="5406F243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successful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completion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this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micro-credential</w:t>
      </w:r>
      <w:proofErr w:type="spellEnd"/>
      <w:r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learners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will</w:t>
      </w:r>
      <w:proofErr w:type="spellEnd"/>
      <w:r w:rsidRPr="00FD3273">
        <w:rPr>
          <w:rFonts w:ascii="Calibri" w:hAnsi="Calibri" w:cs="Calibri"/>
        </w:rPr>
        <w:t xml:space="preserve"> be </w:t>
      </w:r>
      <w:proofErr w:type="spellStart"/>
      <w:r w:rsidRPr="00FD3273">
        <w:rPr>
          <w:rFonts w:ascii="Calibri" w:hAnsi="Calibri" w:cs="Calibri"/>
        </w:rPr>
        <w:t>able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: </w:t>
      </w:r>
    </w:p>
    <w:p w14:paraId="04821C89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lastRenderedPageBreak/>
        <w:t>Evaluate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apply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range</w:t>
      </w:r>
      <w:proofErr w:type="spellEnd"/>
      <w:r w:rsidRPr="00FD3273">
        <w:rPr>
          <w:rFonts w:ascii="Calibri" w:hAnsi="Calibri" w:cs="Calibri"/>
        </w:rPr>
        <w:t xml:space="preserve"> of standard and </w:t>
      </w:r>
      <w:proofErr w:type="spellStart"/>
      <w:r w:rsidRPr="00FD3273">
        <w:rPr>
          <w:rFonts w:ascii="Calibri" w:hAnsi="Calibri" w:cs="Calibri"/>
        </w:rPr>
        <w:t>specialised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knowledge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tools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effective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. </w:t>
      </w:r>
    </w:p>
    <w:p w14:paraId="0E8D708A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</w:rPr>
        <w:t xml:space="preserve">Lead and </w:t>
      </w:r>
      <w:proofErr w:type="spellStart"/>
      <w:r w:rsidRPr="00FD3273">
        <w:rPr>
          <w:rFonts w:ascii="Calibri" w:hAnsi="Calibri" w:cs="Calibri"/>
        </w:rPr>
        <w:t>initiate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action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activity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take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significant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responsibility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work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individuals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groups</w:t>
      </w:r>
      <w:proofErr w:type="spellEnd"/>
      <w:r w:rsidRPr="00FD3273">
        <w:rPr>
          <w:rFonts w:ascii="Calibri" w:hAnsi="Calibri" w:cs="Calibri"/>
        </w:rPr>
        <w:t xml:space="preserve">. </w:t>
      </w:r>
    </w:p>
    <w:p w14:paraId="63231D85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Understand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reflect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public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corporate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norms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sustainability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action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take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action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change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them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where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appropriate</w:t>
      </w:r>
      <w:proofErr w:type="spellEnd"/>
      <w:r w:rsidRPr="00FD3273">
        <w:rPr>
          <w:rFonts w:ascii="Calibri" w:hAnsi="Calibri" w:cs="Calibri"/>
        </w:rPr>
        <w:t xml:space="preserve">. </w:t>
      </w:r>
    </w:p>
    <w:p w14:paraId="55306AC8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Identify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methods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self-evaluate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take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responsibility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continuing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academic</w:t>
      </w:r>
      <w:proofErr w:type="spellEnd"/>
      <w:r w:rsidRPr="00FD3273">
        <w:rPr>
          <w:rFonts w:ascii="Calibri" w:hAnsi="Calibri" w:cs="Calibri"/>
        </w:rPr>
        <w:t>/</w:t>
      </w:r>
      <w:proofErr w:type="spellStart"/>
      <w:r w:rsidRPr="00FD3273">
        <w:rPr>
          <w:rFonts w:ascii="Calibri" w:hAnsi="Calibri" w:cs="Calibri"/>
        </w:rPr>
        <w:t>professional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development</w:t>
      </w:r>
      <w:proofErr w:type="spellEnd"/>
      <w:r w:rsidRPr="00FD3273">
        <w:rPr>
          <w:rFonts w:ascii="Calibri" w:hAnsi="Calibri" w:cs="Calibri"/>
        </w:rPr>
        <w:t xml:space="preserve">. </w:t>
      </w:r>
    </w:p>
    <w:p w14:paraId="3D7D50F9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Utilise</w:t>
      </w:r>
      <w:proofErr w:type="spellEnd"/>
      <w:r w:rsidRPr="00FD3273">
        <w:rPr>
          <w:rFonts w:ascii="Calibri" w:hAnsi="Calibri" w:cs="Calibri"/>
        </w:rPr>
        <w:t xml:space="preserve"> a Systems </w:t>
      </w:r>
      <w:proofErr w:type="spellStart"/>
      <w:r w:rsidRPr="00FD3273">
        <w:rPr>
          <w:rFonts w:ascii="Calibri" w:hAnsi="Calibri" w:cs="Calibri"/>
        </w:rPr>
        <w:t>Thinking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approach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demonstrate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in a </w:t>
      </w:r>
      <w:proofErr w:type="spellStart"/>
      <w:r w:rsidRPr="00FD3273">
        <w:rPr>
          <w:rFonts w:ascii="Calibri" w:hAnsi="Calibri" w:cs="Calibri"/>
        </w:rPr>
        <w:t>wide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variety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professional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levels</w:t>
      </w:r>
      <w:proofErr w:type="spellEnd"/>
      <w:r w:rsidRPr="00FD3273">
        <w:rPr>
          <w:rFonts w:ascii="Calibri" w:hAnsi="Calibri" w:cs="Calibri"/>
        </w:rPr>
        <w:t xml:space="preserve"> and contexts.</w:t>
      </w:r>
    </w:p>
    <w:p w14:paraId="0B9843E4" w14:textId="6CEF0DD8" w:rsidR="00AC7AB1" w:rsidRPr="00FD3273" w:rsidRDefault="00E170E4" w:rsidP="00AC7AB1">
      <w:pPr>
        <w:jc w:val="both"/>
        <w:rPr>
          <w:rFonts w:ascii="Calibri" w:hAnsi="Calibri" w:cs="Calibri"/>
          <w:b/>
          <w:bCs/>
        </w:rPr>
      </w:pPr>
      <w:r w:rsidRPr="00FD3273">
        <w:rPr>
          <w:rFonts w:ascii="Calibri" w:hAnsi="Calibri" w:cs="Calibri"/>
          <w:b/>
          <w:bCs/>
          <w:i/>
          <w:i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091C3" wp14:editId="3019FE7D">
                <wp:simplePos x="0" y="0"/>
                <wp:positionH relativeFrom="column">
                  <wp:posOffset>2195643</wp:posOffset>
                </wp:positionH>
                <wp:positionV relativeFrom="paragraph">
                  <wp:posOffset>4060</wp:posOffset>
                </wp:positionV>
                <wp:extent cx="2023287" cy="254832"/>
                <wp:effectExtent l="0" t="0" r="15240" b="12065"/>
                <wp:wrapNone/>
                <wp:docPr id="2069547358" name="Téglalap: lekerekítet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287" cy="2548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6ADE4" w14:textId="17773841" w:rsidR="00E170E4" w:rsidRDefault="00E170E4" w:rsidP="00E170E4">
                            <w:pPr>
                              <w:jc w:val="center"/>
                            </w:pPr>
                            <w:r w:rsidRPr="00E170E4">
                              <w:rPr>
                                <w:sz w:val="18"/>
                                <w:szCs w:val="18"/>
                              </w:rPr>
                              <w:t>Ismeretkörök meghatározása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8091C3" id="Téglalap: lekerekített 7" o:spid="_x0000_s1031" style="position:absolute;left:0;text-align:left;margin-left:172.9pt;margin-top:.3pt;width:159.3pt;height:20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7B16ADE4" w14:textId="17773841" w:rsidR="00E170E4" w:rsidRDefault="00E170E4" w:rsidP="00E170E4">
                      <w:pPr>
                        <w:jc w:val="center"/>
                      </w:pPr>
                      <w:r w:rsidRPr="00E170E4">
                        <w:rPr>
                          <w:sz w:val="18"/>
                          <w:szCs w:val="18"/>
                        </w:rPr>
                        <w:t>Ismeretkörök meghatározása</w:t>
                      </w:r>
                    </w:p>
                  </w:txbxContent>
                </v:textbox>
              </v:roundrect>
            </w:pict>
          </mc:Fallback>
        </mc:AlternateContent>
      </w:r>
      <w:r w:rsidR="00C05DD8">
        <w:rPr>
          <w:rFonts w:ascii="Calibri" w:hAnsi="Calibri" w:cs="Calibri"/>
          <w:b/>
          <w:bCs/>
          <w:i/>
          <w:iCs/>
        </w:rPr>
        <w:t xml:space="preserve">              </w:t>
      </w:r>
      <w:r w:rsidR="00AC7AB1" w:rsidRPr="00FD3273">
        <w:rPr>
          <w:rFonts w:ascii="Calibri" w:hAnsi="Calibri" w:cs="Calibri"/>
          <w:b/>
          <w:bCs/>
          <w:i/>
          <w:iCs/>
        </w:rPr>
        <w:t xml:space="preserve"> </w:t>
      </w:r>
    </w:p>
    <w:p w14:paraId="714D608C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This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micro-credential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deals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with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development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skills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it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will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cover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following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areas</w:t>
      </w:r>
      <w:proofErr w:type="spellEnd"/>
      <w:r w:rsidRPr="00FD3273">
        <w:rPr>
          <w:rFonts w:ascii="Calibri" w:hAnsi="Calibri" w:cs="Calibri"/>
        </w:rPr>
        <w:t>:</w:t>
      </w:r>
    </w:p>
    <w:p w14:paraId="36FF09EC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Change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as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Systemic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Challenge</w:t>
      </w:r>
      <w:proofErr w:type="spellEnd"/>
      <w:r w:rsidRPr="00FD3273">
        <w:rPr>
          <w:rFonts w:ascii="Calibri" w:hAnsi="Calibri" w:cs="Calibri"/>
        </w:rPr>
        <w:t xml:space="preserve"> – </w:t>
      </w:r>
      <w:proofErr w:type="spellStart"/>
      <w:r w:rsidRPr="00FD3273">
        <w:rPr>
          <w:rFonts w:ascii="Calibri" w:hAnsi="Calibri" w:cs="Calibri"/>
        </w:rPr>
        <w:t>addresses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implementation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challenges</w:t>
      </w:r>
      <w:proofErr w:type="spellEnd"/>
      <w:r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need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building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capacity</w:t>
      </w:r>
      <w:proofErr w:type="spellEnd"/>
      <w:r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developing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multidisciplinary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teams</w:t>
      </w:r>
      <w:proofErr w:type="spellEnd"/>
      <w:r w:rsidRPr="00FD3273">
        <w:rPr>
          <w:rFonts w:ascii="Calibri" w:hAnsi="Calibri" w:cs="Calibri"/>
        </w:rPr>
        <w:t xml:space="preserve">, and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need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systems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thinking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embedded</w:t>
      </w:r>
      <w:proofErr w:type="spellEnd"/>
      <w:r w:rsidRPr="00FD3273">
        <w:rPr>
          <w:rFonts w:ascii="Calibri" w:hAnsi="Calibri" w:cs="Calibri"/>
        </w:rPr>
        <w:t xml:space="preserve"> in </w:t>
      </w:r>
      <w:proofErr w:type="spellStart"/>
      <w:r w:rsidRPr="00FD3273">
        <w:rPr>
          <w:rFonts w:ascii="Calibri" w:hAnsi="Calibri" w:cs="Calibri"/>
        </w:rPr>
        <w:t>cross-organisational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collaboration</w:t>
      </w:r>
      <w:proofErr w:type="spellEnd"/>
      <w:r w:rsidRPr="00FD3273">
        <w:rPr>
          <w:rFonts w:ascii="Calibri" w:hAnsi="Calibri" w:cs="Calibri"/>
        </w:rPr>
        <w:t>.</w:t>
      </w:r>
    </w:p>
    <w:p w14:paraId="712C7B26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Introduction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– </w:t>
      </w:r>
      <w:proofErr w:type="spellStart"/>
      <w:r w:rsidRPr="00FD3273">
        <w:rPr>
          <w:rFonts w:ascii="Calibri" w:hAnsi="Calibri" w:cs="Calibri"/>
        </w:rPr>
        <w:t>highlighting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need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, and </w:t>
      </w:r>
      <w:proofErr w:type="spellStart"/>
      <w:r w:rsidRPr="00FD3273">
        <w:rPr>
          <w:rFonts w:ascii="Calibri" w:hAnsi="Calibri" w:cs="Calibri"/>
        </w:rPr>
        <w:t>identification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factors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that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may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pose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challenges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in </w:t>
      </w:r>
      <w:proofErr w:type="spellStart"/>
      <w:r w:rsidRPr="00FD3273">
        <w:rPr>
          <w:rFonts w:ascii="Calibri" w:hAnsi="Calibri" w:cs="Calibri"/>
        </w:rPr>
        <w:t>response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global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challenge</w:t>
      </w:r>
      <w:proofErr w:type="spellEnd"/>
      <w:r w:rsidRPr="00FD3273">
        <w:rPr>
          <w:rFonts w:ascii="Calibri" w:hAnsi="Calibri" w:cs="Calibri"/>
        </w:rPr>
        <w:t>.</w:t>
      </w:r>
    </w:p>
    <w:p w14:paraId="527D4788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Justice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Transformational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– </w:t>
      </w:r>
      <w:proofErr w:type="spellStart"/>
      <w:r w:rsidRPr="00FD3273">
        <w:rPr>
          <w:rFonts w:ascii="Calibri" w:hAnsi="Calibri" w:cs="Calibri"/>
        </w:rPr>
        <w:t>examining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skillsets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different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styles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required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drive </w:t>
      </w:r>
      <w:proofErr w:type="spellStart"/>
      <w:r w:rsidRPr="00FD3273">
        <w:rPr>
          <w:rFonts w:ascii="Calibri" w:hAnsi="Calibri" w:cs="Calibri"/>
        </w:rPr>
        <w:t>transformational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change</w:t>
      </w:r>
      <w:proofErr w:type="spellEnd"/>
      <w:r w:rsidRPr="00FD3273">
        <w:rPr>
          <w:rFonts w:ascii="Calibri" w:hAnsi="Calibri" w:cs="Calibri"/>
        </w:rPr>
        <w:t xml:space="preserve">, and </w:t>
      </w:r>
      <w:proofErr w:type="spellStart"/>
      <w:r w:rsidRPr="00FD3273">
        <w:rPr>
          <w:rFonts w:ascii="Calibri" w:hAnsi="Calibri" w:cs="Calibri"/>
        </w:rPr>
        <w:t>how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integrate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principles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justice</w:t>
      </w:r>
      <w:proofErr w:type="spellEnd"/>
      <w:r w:rsidRPr="00FD3273">
        <w:rPr>
          <w:rFonts w:ascii="Calibri" w:hAnsi="Calibri" w:cs="Calibri"/>
        </w:rPr>
        <w:t xml:space="preserve"> in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strategy</w:t>
      </w:r>
      <w:proofErr w:type="spellEnd"/>
      <w:r w:rsidRPr="00FD3273">
        <w:rPr>
          <w:rFonts w:ascii="Calibri" w:hAnsi="Calibri" w:cs="Calibri"/>
        </w:rPr>
        <w:t>.</w:t>
      </w:r>
    </w:p>
    <w:p w14:paraId="2B2E0772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Driving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behavioural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change</w:t>
      </w:r>
      <w:proofErr w:type="spellEnd"/>
      <w:r w:rsidRPr="00FD3273">
        <w:rPr>
          <w:rFonts w:ascii="Calibri" w:hAnsi="Calibri" w:cs="Calibri"/>
        </w:rPr>
        <w:t xml:space="preserve"> – </w:t>
      </w:r>
      <w:proofErr w:type="spellStart"/>
      <w:r w:rsidRPr="00FD3273">
        <w:rPr>
          <w:rFonts w:ascii="Calibri" w:hAnsi="Calibri" w:cs="Calibri"/>
        </w:rPr>
        <w:t>understanding</w:t>
      </w:r>
      <w:proofErr w:type="spellEnd"/>
      <w:r w:rsidRPr="00FD3273">
        <w:rPr>
          <w:rFonts w:ascii="Calibri" w:hAnsi="Calibri" w:cs="Calibri"/>
        </w:rPr>
        <w:t xml:space="preserve"> human </w:t>
      </w:r>
      <w:proofErr w:type="spellStart"/>
      <w:r w:rsidRPr="00FD3273">
        <w:rPr>
          <w:rFonts w:ascii="Calibri" w:hAnsi="Calibri" w:cs="Calibri"/>
        </w:rPr>
        <w:t>perception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from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perspective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individuals</w:t>
      </w:r>
      <w:proofErr w:type="spellEnd"/>
      <w:r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organisations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society</w:t>
      </w:r>
      <w:proofErr w:type="spellEnd"/>
      <w:r w:rsidRPr="00FD3273">
        <w:rPr>
          <w:rFonts w:ascii="Calibri" w:hAnsi="Calibri" w:cs="Calibri"/>
        </w:rPr>
        <w:t xml:space="preserve">. </w:t>
      </w:r>
      <w:proofErr w:type="spellStart"/>
      <w:r w:rsidRPr="00FD3273">
        <w:rPr>
          <w:rFonts w:ascii="Calibri" w:hAnsi="Calibri" w:cs="Calibri"/>
        </w:rPr>
        <w:t>How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communicate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effectively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both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within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your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organisation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gramStart"/>
      <w:r w:rsidRPr="00FD3273">
        <w:rPr>
          <w:rFonts w:ascii="Calibri" w:hAnsi="Calibri" w:cs="Calibri"/>
        </w:rPr>
        <w:t>and in</w:t>
      </w:r>
      <w:proofErr w:type="gram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your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organisation’s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wider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sphere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impact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drive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action</w:t>
      </w:r>
      <w:proofErr w:type="spellEnd"/>
      <w:r w:rsidRPr="00FD3273">
        <w:rPr>
          <w:rFonts w:ascii="Calibri" w:hAnsi="Calibri" w:cs="Calibri"/>
        </w:rPr>
        <w:t>.</w:t>
      </w:r>
    </w:p>
    <w:p w14:paraId="1FE06E7E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</w:rPr>
        <w:t xml:space="preserve">Policy </w:t>
      </w:r>
      <w:proofErr w:type="spellStart"/>
      <w:r w:rsidRPr="00FD3273">
        <w:rPr>
          <w:rFonts w:ascii="Calibri" w:hAnsi="Calibri" w:cs="Calibri"/>
        </w:rPr>
        <w:t>making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Action – </w:t>
      </w:r>
      <w:proofErr w:type="spellStart"/>
      <w:r w:rsidRPr="00FD3273">
        <w:rPr>
          <w:rFonts w:ascii="Calibri" w:hAnsi="Calibri" w:cs="Calibri"/>
        </w:rPr>
        <w:t>understanding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how</w:t>
      </w:r>
      <w:proofErr w:type="spellEnd"/>
      <w:r w:rsidRPr="00FD3273">
        <w:rPr>
          <w:rFonts w:ascii="Calibri" w:hAnsi="Calibri" w:cs="Calibri"/>
        </w:rPr>
        <w:t xml:space="preserve"> policy is </w:t>
      </w:r>
      <w:proofErr w:type="spellStart"/>
      <w:r w:rsidRPr="00FD3273">
        <w:rPr>
          <w:rFonts w:ascii="Calibri" w:hAnsi="Calibri" w:cs="Calibri"/>
        </w:rPr>
        <w:t>developed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what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current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possible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future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responsibilities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are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public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private</w:t>
      </w:r>
      <w:proofErr w:type="spellEnd"/>
      <w:r w:rsidRPr="00FD3273">
        <w:rPr>
          <w:rFonts w:ascii="Calibri" w:hAnsi="Calibri" w:cs="Calibri"/>
        </w:rPr>
        <w:t xml:space="preserve"> sectors.</w:t>
      </w:r>
    </w:p>
    <w:p w14:paraId="7FFB9596" w14:textId="27C152FB" w:rsidR="00AC7AB1" w:rsidRPr="00FD3273" w:rsidRDefault="00E170E4" w:rsidP="00AC7AB1">
      <w:pPr>
        <w:jc w:val="both"/>
        <w:rPr>
          <w:rFonts w:ascii="Calibri" w:hAnsi="Calibri" w:cs="Calibri"/>
          <w:b/>
          <w:bCs/>
        </w:rPr>
      </w:pPr>
      <w:r w:rsidRPr="00FD3273">
        <w:rPr>
          <w:rFonts w:ascii="Calibri" w:hAnsi="Calibri" w:cs="Calibri"/>
          <w:b/>
          <w:bCs/>
          <w:i/>
          <w:iCs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93B07" wp14:editId="22B835BC">
                <wp:simplePos x="0" y="0"/>
                <wp:positionH relativeFrom="column">
                  <wp:posOffset>3244985</wp:posOffset>
                </wp:positionH>
                <wp:positionV relativeFrom="paragraph">
                  <wp:posOffset>1051</wp:posOffset>
                </wp:positionV>
                <wp:extent cx="2312233" cy="284814"/>
                <wp:effectExtent l="0" t="0" r="12065" b="20320"/>
                <wp:wrapNone/>
                <wp:docPr id="345114267" name="Téglalap: lekerekítet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233" cy="2848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74B80" w14:textId="6E78AFDB" w:rsidR="0048206B" w:rsidRPr="0048206B" w:rsidRDefault="0048206B" w:rsidP="004820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206B">
                              <w:rPr>
                                <w:sz w:val="18"/>
                                <w:szCs w:val="18"/>
                              </w:rPr>
                              <w:t>A képzés formája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993B07" id="Téglalap: lekerekített 8" o:spid="_x0000_s1032" style="position:absolute;left:0;text-align:left;margin-left:255.5pt;margin-top:.1pt;width:182.05pt;height:2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12174B80" w14:textId="6E78AFDB" w:rsidR="0048206B" w:rsidRPr="0048206B" w:rsidRDefault="0048206B" w:rsidP="004820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8206B">
                        <w:rPr>
                          <w:sz w:val="18"/>
                          <w:szCs w:val="18"/>
                        </w:rPr>
                        <w:t>A képzés formája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How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will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this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 Micro-</w: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credential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 be </w:t>
      </w:r>
      <w:proofErr w:type="spellStart"/>
      <w:r w:rsidR="00AC7AB1" w:rsidRPr="00FD3273">
        <w:rPr>
          <w:rFonts w:ascii="Calibri" w:hAnsi="Calibri" w:cs="Calibri"/>
          <w:b/>
          <w:bCs/>
          <w:i/>
          <w:iCs/>
        </w:rPr>
        <w:t>delivered</w:t>
      </w:r>
      <w:proofErr w:type="spellEnd"/>
      <w:r w:rsidR="00AC7AB1" w:rsidRPr="00FD3273">
        <w:rPr>
          <w:rFonts w:ascii="Calibri" w:hAnsi="Calibri" w:cs="Calibri"/>
          <w:b/>
          <w:bCs/>
          <w:i/>
          <w:iCs/>
        </w:rPr>
        <w:t xml:space="preserve">? </w:t>
      </w:r>
    </w:p>
    <w:p w14:paraId="1ED8370A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</w:rPr>
        <w:t xml:space="preserve">The </w:t>
      </w:r>
      <w:proofErr w:type="spellStart"/>
      <w:r w:rsidRPr="00FD3273">
        <w:rPr>
          <w:rFonts w:ascii="Calibri" w:hAnsi="Calibri" w:cs="Calibri"/>
        </w:rPr>
        <w:t>micro-credential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will</w:t>
      </w:r>
      <w:proofErr w:type="spellEnd"/>
      <w:r w:rsidRPr="00FD3273">
        <w:rPr>
          <w:rFonts w:ascii="Calibri" w:hAnsi="Calibri" w:cs="Calibri"/>
        </w:rPr>
        <w:t xml:space="preserve"> be </w:t>
      </w:r>
      <w:proofErr w:type="spellStart"/>
      <w:r w:rsidRPr="00FD3273">
        <w:rPr>
          <w:rFonts w:ascii="Calibri" w:hAnsi="Calibri" w:cs="Calibri"/>
        </w:rPr>
        <w:t>delivered</w:t>
      </w:r>
      <w:proofErr w:type="spellEnd"/>
      <w:r w:rsidRPr="00FD3273">
        <w:rPr>
          <w:rFonts w:ascii="Calibri" w:hAnsi="Calibri" w:cs="Calibri"/>
        </w:rPr>
        <w:t xml:space="preserve"> online, and </w:t>
      </w:r>
      <w:proofErr w:type="spellStart"/>
      <w:r w:rsidRPr="00FD3273">
        <w:rPr>
          <w:rFonts w:ascii="Calibri" w:hAnsi="Calibri" w:cs="Calibri"/>
        </w:rPr>
        <w:t>during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normal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working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hours</w:t>
      </w:r>
      <w:proofErr w:type="spellEnd"/>
      <w:r w:rsidRPr="00FD3273">
        <w:rPr>
          <w:rFonts w:ascii="Calibri" w:hAnsi="Calibri" w:cs="Calibri"/>
        </w:rPr>
        <w:t xml:space="preserve">. </w:t>
      </w:r>
    </w:p>
    <w:p w14:paraId="67C42FE8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Students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who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enrol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from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same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organisation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are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encouraged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co-</w:t>
      </w:r>
      <w:proofErr w:type="spellStart"/>
      <w:r w:rsidRPr="00FD3273">
        <w:rPr>
          <w:rFonts w:ascii="Calibri" w:hAnsi="Calibri" w:cs="Calibri"/>
        </w:rPr>
        <w:t>locate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for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webinars</w:t>
      </w:r>
      <w:proofErr w:type="spellEnd"/>
      <w:r w:rsidRPr="00FD3273">
        <w:rPr>
          <w:rFonts w:ascii="Calibri" w:hAnsi="Calibri" w:cs="Calibri"/>
        </w:rPr>
        <w:t xml:space="preserve"> in </w:t>
      </w:r>
      <w:proofErr w:type="spellStart"/>
      <w:r w:rsidRPr="00FD3273">
        <w:rPr>
          <w:rFonts w:ascii="Calibri" w:hAnsi="Calibri" w:cs="Calibri"/>
        </w:rPr>
        <w:t>their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place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work</w:t>
      </w:r>
      <w:proofErr w:type="spellEnd"/>
      <w:r w:rsidRPr="00FD3273">
        <w:rPr>
          <w:rFonts w:ascii="Calibri" w:hAnsi="Calibri" w:cs="Calibri"/>
        </w:rPr>
        <w:t>.</w:t>
      </w:r>
    </w:p>
    <w:p w14:paraId="6C6EB6BD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Monthly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webinars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will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address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key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areas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development</w:t>
      </w:r>
      <w:proofErr w:type="spellEnd"/>
      <w:r w:rsidRPr="00FD3273">
        <w:rPr>
          <w:rFonts w:ascii="Calibri" w:hAnsi="Calibri" w:cs="Calibri"/>
        </w:rPr>
        <w:t>.</w:t>
      </w:r>
    </w:p>
    <w:p w14:paraId="6E655A3B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Separate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check</w:t>
      </w:r>
      <w:proofErr w:type="spellEnd"/>
      <w:r w:rsidRPr="00FD3273">
        <w:rPr>
          <w:rFonts w:ascii="Calibri" w:hAnsi="Calibri" w:cs="Calibri"/>
        </w:rPr>
        <w:t xml:space="preserve">-in </w:t>
      </w:r>
      <w:proofErr w:type="spellStart"/>
      <w:r w:rsidRPr="00FD3273">
        <w:rPr>
          <w:rFonts w:ascii="Calibri" w:hAnsi="Calibri" w:cs="Calibri"/>
        </w:rPr>
        <w:t>sessions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with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coaches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are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designed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assist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with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monthly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content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support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your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professional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development</w:t>
      </w:r>
      <w:proofErr w:type="spellEnd"/>
      <w:r w:rsidRPr="00FD3273">
        <w:rPr>
          <w:rFonts w:ascii="Calibri" w:hAnsi="Calibri" w:cs="Calibri"/>
        </w:rPr>
        <w:t>.</w:t>
      </w:r>
    </w:p>
    <w:p w14:paraId="41438717" w14:textId="659B78D5" w:rsidR="00AC7AB1" w:rsidRPr="00FD3273" w:rsidRDefault="0048206B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764B7" wp14:editId="51B158D4">
                <wp:simplePos x="0" y="0"/>
                <wp:positionH relativeFrom="column">
                  <wp:posOffset>3027628</wp:posOffset>
                </wp:positionH>
                <wp:positionV relativeFrom="paragraph">
                  <wp:posOffset>306299</wp:posOffset>
                </wp:positionV>
                <wp:extent cx="2286000" cy="303551"/>
                <wp:effectExtent l="0" t="0" r="19050" b="20320"/>
                <wp:wrapNone/>
                <wp:docPr id="1481448515" name="Téglalap: lekerekítet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035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A2B70" w14:textId="49ACBC57" w:rsidR="008B27DB" w:rsidRPr="008B27DB" w:rsidRDefault="008B27DB" w:rsidP="008B27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B27DB">
                              <w:rPr>
                                <w:sz w:val="18"/>
                                <w:szCs w:val="18"/>
                              </w:rPr>
                              <w:t>Az ért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é</w:t>
                            </w:r>
                            <w:r w:rsidRPr="008B27DB">
                              <w:rPr>
                                <w:sz w:val="18"/>
                                <w:szCs w:val="18"/>
                              </w:rPr>
                              <w:t>kelés formája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7764B7" id="Téglalap: lekerekített 9" o:spid="_x0000_s1033" style="position:absolute;left:0;text-align:left;margin-left:238.4pt;margin-top:24.1pt;width:180pt;height:23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" fillcolor="#156082 [3204]" strokecolor="#030e13 [484]" strokeweight="1pt">
                <v:stroke joinstyle="miter"/>
                <v:textbox>
                  <w:txbxContent>
                    <w:p w14:paraId="6A8A2B70" w14:textId="49ACBC57" w:rsidR="008B27DB" w:rsidRPr="008B27DB" w:rsidRDefault="008B27DB" w:rsidP="008B27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B27DB">
                        <w:rPr>
                          <w:sz w:val="18"/>
                          <w:szCs w:val="18"/>
                        </w:rPr>
                        <w:t>Az ért</w:t>
                      </w:r>
                      <w:r>
                        <w:rPr>
                          <w:sz w:val="18"/>
                          <w:szCs w:val="18"/>
                        </w:rPr>
                        <w:t>é</w:t>
                      </w:r>
                      <w:r w:rsidRPr="008B27DB">
                        <w:rPr>
                          <w:sz w:val="18"/>
                          <w:szCs w:val="18"/>
                        </w:rPr>
                        <w:t>kelés formája</w:t>
                      </w:r>
                    </w:p>
                  </w:txbxContent>
                </v:textbox>
              </v:roundrect>
            </w:pict>
          </mc:Fallback>
        </mc:AlternateContent>
      </w:r>
      <w:r w:rsidR="00AC7AB1" w:rsidRPr="00FD3273">
        <w:rPr>
          <w:rFonts w:ascii="Calibri" w:hAnsi="Calibri" w:cs="Calibri"/>
        </w:rPr>
        <w:t xml:space="preserve">An </w:t>
      </w:r>
      <w:proofErr w:type="spellStart"/>
      <w:r w:rsidR="00AC7AB1" w:rsidRPr="00FD3273">
        <w:rPr>
          <w:rFonts w:ascii="Calibri" w:hAnsi="Calibri" w:cs="Calibri"/>
        </w:rPr>
        <w:t>optional</w:t>
      </w:r>
      <w:proofErr w:type="spellEnd"/>
      <w:r w:rsidR="00AC7AB1" w:rsidRPr="00FD3273">
        <w:rPr>
          <w:rFonts w:ascii="Calibri" w:hAnsi="Calibri" w:cs="Calibri"/>
        </w:rPr>
        <w:t xml:space="preserve"> in-</w:t>
      </w:r>
      <w:proofErr w:type="spellStart"/>
      <w:r w:rsidR="00AC7AB1" w:rsidRPr="00FD3273">
        <w:rPr>
          <w:rFonts w:ascii="Calibri" w:hAnsi="Calibri" w:cs="Calibri"/>
        </w:rPr>
        <w:t>person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networking</w:t>
      </w:r>
      <w:proofErr w:type="spellEnd"/>
      <w:r w:rsidR="00AC7AB1" w:rsidRPr="00FD3273">
        <w:rPr>
          <w:rFonts w:ascii="Calibri" w:hAnsi="Calibri" w:cs="Calibri"/>
        </w:rPr>
        <w:t xml:space="preserve"> session </w:t>
      </w:r>
      <w:proofErr w:type="spellStart"/>
      <w:r w:rsidR="00AC7AB1" w:rsidRPr="00FD3273">
        <w:rPr>
          <w:rFonts w:ascii="Calibri" w:hAnsi="Calibri" w:cs="Calibri"/>
        </w:rPr>
        <w:t>will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take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place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at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the</w:t>
      </w:r>
      <w:proofErr w:type="spellEnd"/>
      <w:r w:rsidR="00AC7AB1" w:rsidRPr="00FD3273">
        <w:rPr>
          <w:rFonts w:ascii="Calibri" w:hAnsi="Calibri" w:cs="Calibri"/>
        </w:rPr>
        <w:t xml:space="preserve"> end of </w:t>
      </w:r>
      <w:proofErr w:type="spellStart"/>
      <w:r w:rsidR="00AC7AB1" w:rsidRPr="00FD3273">
        <w:rPr>
          <w:rFonts w:ascii="Calibri" w:hAnsi="Calibri" w:cs="Calibri"/>
        </w:rPr>
        <w:t>the</w:t>
      </w:r>
      <w:proofErr w:type="spellEnd"/>
      <w:r w:rsidR="00AC7AB1" w:rsidRPr="00FD3273">
        <w:rPr>
          <w:rFonts w:ascii="Calibri" w:hAnsi="Calibri" w:cs="Calibri"/>
        </w:rPr>
        <w:t xml:space="preserve"> </w:t>
      </w:r>
      <w:proofErr w:type="spellStart"/>
      <w:r w:rsidR="00AC7AB1" w:rsidRPr="00FD3273">
        <w:rPr>
          <w:rFonts w:ascii="Calibri" w:hAnsi="Calibri" w:cs="Calibri"/>
        </w:rPr>
        <w:t>course</w:t>
      </w:r>
      <w:proofErr w:type="spellEnd"/>
      <w:r w:rsidR="00AC7AB1" w:rsidRPr="00FD3273">
        <w:rPr>
          <w:rFonts w:ascii="Calibri" w:hAnsi="Calibri" w:cs="Calibri"/>
        </w:rPr>
        <w:t>.</w:t>
      </w:r>
    </w:p>
    <w:p w14:paraId="2ABEC472" w14:textId="5AD030A6" w:rsidR="00AC7AB1" w:rsidRPr="00FD3273" w:rsidRDefault="00AC7AB1" w:rsidP="00AC7AB1">
      <w:pPr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FD3273">
        <w:rPr>
          <w:rFonts w:ascii="Calibri" w:hAnsi="Calibri" w:cs="Calibri"/>
          <w:b/>
          <w:bCs/>
          <w:i/>
          <w:iCs/>
        </w:rPr>
        <w:t>How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is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this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Micro-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credential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assessed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? </w:t>
      </w:r>
    </w:p>
    <w:p w14:paraId="04A7F76F" w14:textId="0C4964CE" w:rsidR="00AC7AB1" w:rsidRPr="00FD3273" w:rsidRDefault="00AC7AB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</w:rPr>
        <w:t xml:space="preserve">The </w:t>
      </w:r>
      <w:proofErr w:type="spellStart"/>
      <w:r w:rsidRPr="00FD3273">
        <w:rPr>
          <w:rFonts w:ascii="Calibri" w:hAnsi="Calibri" w:cs="Calibri"/>
        </w:rPr>
        <w:t>micro-credential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will</w:t>
      </w:r>
      <w:proofErr w:type="spellEnd"/>
      <w:r w:rsidRPr="00FD3273">
        <w:rPr>
          <w:rFonts w:ascii="Calibri" w:hAnsi="Calibri" w:cs="Calibri"/>
        </w:rPr>
        <w:t xml:space="preserve"> be </w:t>
      </w:r>
      <w:proofErr w:type="spellStart"/>
      <w:r w:rsidRPr="00FD3273">
        <w:rPr>
          <w:rFonts w:ascii="Calibri" w:hAnsi="Calibri" w:cs="Calibri"/>
        </w:rPr>
        <w:t>assessed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using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combination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group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individual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assignments</w:t>
      </w:r>
      <w:proofErr w:type="spellEnd"/>
      <w:r w:rsidRPr="00FD3273">
        <w:rPr>
          <w:rFonts w:ascii="Calibri" w:hAnsi="Calibri" w:cs="Calibri"/>
        </w:rPr>
        <w:t>:</w:t>
      </w:r>
    </w:p>
    <w:p w14:paraId="3ACC099C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  <w:i/>
          <w:iCs/>
        </w:rPr>
        <w:t xml:space="preserve">Group </w:t>
      </w:r>
      <w:proofErr w:type="spellStart"/>
      <w:r w:rsidRPr="00FD3273">
        <w:rPr>
          <w:rFonts w:ascii="Calibri" w:hAnsi="Calibri" w:cs="Calibri"/>
          <w:i/>
          <w:iCs/>
        </w:rPr>
        <w:t>presentation</w:t>
      </w:r>
      <w:proofErr w:type="spellEnd"/>
      <w:r w:rsidRPr="00FD3273">
        <w:rPr>
          <w:rFonts w:ascii="Calibri" w:hAnsi="Calibri" w:cs="Calibri"/>
          <w:i/>
          <w:iCs/>
        </w:rPr>
        <w:t>:</w:t>
      </w:r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group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presentation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demonstrate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your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climate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leadership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skills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applied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real-world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challenge</w:t>
      </w:r>
      <w:proofErr w:type="spellEnd"/>
      <w:r w:rsidRPr="00FD3273">
        <w:rPr>
          <w:rFonts w:ascii="Calibri" w:hAnsi="Calibri" w:cs="Calibri"/>
        </w:rPr>
        <w:t xml:space="preserve"> (30%).</w:t>
      </w:r>
    </w:p>
    <w:p w14:paraId="4099668F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r w:rsidRPr="00FD3273">
        <w:rPr>
          <w:rFonts w:ascii="Calibri" w:hAnsi="Calibri" w:cs="Calibri"/>
          <w:i/>
          <w:iCs/>
        </w:rPr>
        <w:t xml:space="preserve">Group </w:t>
      </w:r>
      <w:proofErr w:type="spellStart"/>
      <w:r w:rsidRPr="00FD3273">
        <w:rPr>
          <w:rFonts w:ascii="Calibri" w:hAnsi="Calibri" w:cs="Calibri"/>
          <w:i/>
          <w:iCs/>
        </w:rPr>
        <w:t>report</w:t>
      </w:r>
      <w:proofErr w:type="spellEnd"/>
      <w:r w:rsidRPr="00FD3273">
        <w:rPr>
          <w:rFonts w:ascii="Calibri" w:hAnsi="Calibri" w:cs="Calibri"/>
          <w:i/>
          <w:iCs/>
        </w:rPr>
        <w:t>:</w:t>
      </w:r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written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report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which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elaborates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your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group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presentation</w:t>
      </w:r>
      <w:proofErr w:type="spellEnd"/>
      <w:r w:rsidRPr="00FD3273">
        <w:rPr>
          <w:rFonts w:ascii="Calibri" w:hAnsi="Calibri" w:cs="Calibri"/>
        </w:rPr>
        <w:t xml:space="preserve"> (50%).</w:t>
      </w:r>
    </w:p>
    <w:p w14:paraId="58006153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  <w:i/>
          <w:iCs/>
        </w:rPr>
        <w:t>Written</w:t>
      </w:r>
      <w:proofErr w:type="spellEnd"/>
      <w:r w:rsidRPr="00FD3273">
        <w:rPr>
          <w:rFonts w:ascii="Calibri" w:hAnsi="Calibri" w:cs="Calibri"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i/>
          <w:iCs/>
        </w:rPr>
        <w:t>individual</w:t>
      </w:r>
      <w:proofErr w:type="spellEnd"/>
      <w:r w:rsidRPr="00FD3273">
        <w:rPr>
          <w:rFonts w:ascii="Calibri" w:hAnsi="Calibri" w:cs="Calibri"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i/>
          <w:iCs/>
        </w:rPr>
        <w:t>report</w:t>
      </w:r>
      <w:proofErr w:type="spellEnd"/>
      <w:r w:rsidRPr="00FD3273">
        <w:rPr>
          <w:rFonts w:ascii="Calibri" w:hAnsi="Calibri" w:cs="Calibri"/>
        </w:rPr>
        <w:t xml:space="preserve">: a </w:t>
      </w:r>
      <w:proofErr w:type="spellStart"/>
      <w:r w:rsidRPr="00FD3273">
        <w:rPr>
          <w:rFonts w:ascii="Calibri" w:hAnsi="Calibri" w:cs="Calibri"/>
        </w:rPr>
        <w:t>written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report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to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reflect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on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the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course</w:t>
      </w:r>
      <w:proofErr w:type="spellEnd"/>
      <w:r w:rsidRPr="00FD3273">
        <w:rPr>
          <w:rFonts w:ascii="Calibri" w:hAnsi="Calibri" w:cs="Calibri"/>
        </w:rPr>
        <w:t xml:space="preserve"> and </w:t>
      </w:r>
      <w:proofErr w:type="spellStart"/>
      <w:r w:rsidRPr="00FD3273">
        <w:rPr>
          <w:rFonts w:ascii="Calibri" w:hAnsi="Calibri" w:cs="Calibri"/>
        </w:rPr>
        <w:t>develop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your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professional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development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plan</w:t>
      </w:r>
      <w:proofErr w:type="spellEnd"/>
      <w:r w:rsidRPr="00FD3273">
        <w:rPr>
          <w:rFonts w:ascii="Calibri" w:hAnsi="Calibri" w:cs="Calibri"/>
        </w:rPr>
        <w:t xml:space="preserve"> (20%).</w:t>
      </w:r>
    </w:p>
    <w:p w14:paraId="21A2A424" w14:textId="77777777" w:rsidR="00AC7AB1" w:rsidRPr="00FD3273" w:rsidRDefault="00AC7AB1" w:rsidP="00AC7AB1">
      <w:pPr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FD3273">
        <w:rPr>
          <w:rFonts w:ascii="Calibri" w:hAnsi="Calibri" w:cs="Calibri"/>
          <w:b/>
          <w:bCs/>
          <w:i/>
          <w:iCs/>
        </w:rPr>
        <w:t>Course</w:t>
      </w:r>
      <w:proofErr w:type="spellEnd"/>
      <w:r w:rsidRPr="00FD327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FD3273">
        <w:rPr>
          <w:rFonts w:ascii="Calibri" w:hAnsi="Calibri" w:cs="Calibri"/>
          <w:b/>
          <w:bCs/>
          <w:i/>
          <w:iCs/>
        </w:rPr>
        <w:t>Details</w:t>
      </w:r>
      <w:proofErr w:type="spellEnd"/>
    </w:p>
    <w:p w14:paraId="3B81B86C" w14:textId="58B3ED7C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Awards</w:t>
      </w:r>
      <w:proofErr w:type="spellEnd"/>
      <w:r w:rsidR="00980CBA" w:rsidRPr="00FD3273">
        <w:rPr>
          <w:rFonts w:ascii="Calibri" w:hAnsi="Calibri" w:cs="Calibri"/>
        </w:rPr>
        <w:t xml:space="preserve">: </w:t>
      </w:r>
      <w:r w:rsidRPr="00FD3273">
        <w:rPr>
          <w:rFonts w:ascii="Calibri" w:hAnsi="Calibri" w:cs="Calibri"/>
        </w:rPr>
        <w:t>5 ECTS</w:t>
      </w:r>
      <w:r w:rsidR="00462F24"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Number</w:t>
      </w:r>
      <w:proofErr w:type="spellEnd"/>
      <w:r w:rsidRPr="00FD3273">
        <w:rPr>
          <w:rFonts w:ascii="Calibri" w:hAnsi="Calibri" w:cs="Calibri"/>
        </w:rPr>
        <w:t xml:space="preserve"> of </w:t>
      </w:r>
      <w:proofErr w:type="spellStart"/>
      <w:r w:rsidRPr="00FD3273">
        <w:rPr>
          <w:rFonts w:ascii="Calibri" w:hAnsi="Calibri" w:cs="Calibri"/>
        </w:rPr>
        <w:t>Places</w:t>
      </w:r>
      <w:proofErr w:type="spellEnd"/>
      <w:r w:rsidR="00980CBA" w:rsidRPr="00FD3273">
        <w:rPr>
          <w:rFonts w:ascii="Calibri" w:hAnsi="Calibri" w:cs="Calibri"/>
        </w:rPr>
        <w:t xml:space="preserve">: </w:t>
      </w:r>
      <w:r w:rsidRPr="00FD3273">
        <w:rPr>
          <w:rFonts w:ascii="Calibri" w:hAnsi="Calibri" w:cs="Calibri"/>
        </w:rPr>
        <w:t xml:space="preserve">100 </w:t>
      </w:r>
      <w:proofErr w:type="spellStart"/>
      <w:r w:rsidRPr="00FD3273">
        <w:rPr>
          <w:rFonts w:ascii="Calibri" w:hAnsi="Calibri" w:cs="Calibri"/>
        </w:rPr>
        <w:t>Places</w:t>
      </w:r>
      <w:proofErr w:type="spellEnd"/>
    </w:p>
    <w:p w14:paraId="07BD9D6F" w14:textId="66EAE930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Next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Intake</w:t>
      </w:r>
      <w:proofErr w:type="spellEnd"/>
      <w:r w:rsidR="00980CBA" w:rsidRPr="00FD3273">
        <w:rPr>
          <w:rFonts w:ascii="Calibri" w:hAnsi="Calibri" w:cs="Calibri"/>
        </w:rPr>
        <w:t xml:space="preserve">: </w:t>
      </w:r>
      <w:proofErr w:type="spellStart"/>
      <w:r w:rsidRPr="00FD3273">
        <w:rPr>
          <w:rFonts w:ascii="Calibri" w:hAnsi="Calibri" w:cs="Calibri"/>
        </w:rPr>
        <w:t>September</w:t>
      </w:r>
      <w:proofErr w:type="spellEnd"/>
      <w:r w:rsidRPr="00FD3273">
        <w:rPr>
          <w:rFonts w:ascii="Calibri" w:hAnsi="Calibri" w:cs="Calibri"/>
        </w:rPr>
        <w:t xml:space="preserve"> 2024</w:t>
      </w:r>
      <w:r w:rsidR="00462F24" w:rsidRPr="00FD3273">
        <w:rPr>
          <w:rFonts w:ascii="Calibri" w:hAnsi="Calibri" w:cs="Calibri"/>
        </w:rPr>
        <w:t>,</w:t>
      </w:r>
      <w:r w:rsidRPr="00FD3273">
        <w:rPr>
          <w:rFonts w:ascii="Calibri" w:hAnsi="Calibri" w:cs="Calibri"/>
        </w:rPr>
        <w:t xml:space="preserve"> </w:t>
      </w:r>
      <w:proofErr w:type="spellStart"/>
      <w:r w:rsidR="00462F24" w:rsidRPr="00FD3273">
        <w:rPr>
          <w:rFonts w:ascii="Calibri" w:hAnsi="Calibri" w:cs="Calibri"/>
        </w:rPr>
        <w:t>Closing</w:t>
      </w:r>
      <w:proofErr w:type="spellEnd"/>
      <w:r w:rsidR="00462F24" w:rsidRPr="00FD3273">
        <w:rPr>
          <w:rFonts w:ascii="Calibri" w:hAnsi="Calibri" w:cs="Calibri"/>
        </w:rPr>
        <w:t xml:space="preserve"> </w:t>
      </w:r>
      <w:proofErr w:type="spellStart"/>
      <w:r w:rsidR="00462F24" w:rsidRPr="00FD3273">
        <w:rPr>
          <w:rFonts w:ascii="Calibri" w:hAnsi="Calibri" w:cs="Calibri"/>
        </w:rPr>
        <w:t>Date</w:t>
      </w:r>
      <w:proofErr w:type="spellEnd"/>
      <w:r w:rsidR="00462F24" w:rsidRPr="00FD3273">
        <w:rPr>
          <w:rFonts w:ascii="Calibri" w:hAnsi="Calibri" w:cs="Calibri"/>
        </w:rPr>
        <w:t>: 1st August 2024</w:t>
      </w:r>
    </w:p>
    <w:p w14:paraId="7341705D" w14:textId="2BC94041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Course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Coordinator</w:t>
      </w:r>
      <w:proofErr w:type="spellEnd"/>
      <w:r w:rsidR="00462F24" w:rsidRPr="00FD3273">
        <w:rPr>
          <w:rFonts w:ascii="Calibri" w:hAnsi="Calibri" w:cs="Calibri"/>
        </w:rPr>
        <w:t xml:space="preserve">, </w:t>
      </w:r>
      <w:proofErr w:type="spellStart"/>
      <w:r w:rsidRPr="00FD3273">
        <w:rPr>
          <w:rFonts w:ascii="Calibri" w:hAnsi="Calibri" w:cs="Calibri"/>
        </w:rPr>
        <w:t>Course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Director</w:t>
      </w:r>
      <w:proofErr w:type="spellEnd"/>
    </w:p>
    <w:p w14:paraId="4189914C" w14:textId="77777777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All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applications</w:t>
      </w:r>
      <w:proofErr w:type="spellEnd"/>
      <w:r w:rsidRPr="00FD3273">
        <w:rPr>
          <w:rFonts w:ascii="Calibri" w:hAnsi="Calibri" w:cs="Calibri"/>
        </w:rPr>
        <w:t xml:space="preserve"> must </w:t>
      </w:r>
      <w:proofErr w:type="spellStart"/>
      <w:r w:rsidRPr="00FD3273">
        <w:rPr>
          <w:rFonts w:ascii="Calibri" w:hAnsi="Calibri" w:cs="Calibri"/>
        </w:rPr>
        <w:t>include</w:t>
      </w:r>
      <w:proofErr w:type="spellEnd"/>
      <w:r w:rsidRPr="00FD3273">
        <w:rPr>
          <w:rFonts w:ascii="Calibri" w:hAnsi="Calibri" w:cs="Calibri"/>
        </w:rPr>
        <w:t xml:space="preserve"> a </w:t>
      </w:r>
      <w:proofErr w:type="spellStart"/>
      <w:r w:rsidRPr="00FD3273">
        <w:rPr>
          <w:rFonts w:ascii="Calibri" w:hAnsi="Calibri" w:cs="Calibri"/>
        </w:rPr>
        <w:t>cover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letter</w:t>
      </w:r>
      <w:proofErr w:type="spellEnd"/>
      <w:r w:rsidRPr="00FD3273">
        <w:rPr>
          <w:rFonts w:ascii="Calibri" w:hAnsi="Calibri" w:cs="Calibri"/>
        </w:rPr>
        <w:t xml:space="preserve">, CV, </w:t>
      </w:r>
      <w:proofErr w:type="spellStart"/>
      <w:r w:rsidRPr="00FD3273">
        <w:rPr>
          <w:rFonts w:ascii="Calibri" w:hAnsi="Calibri" w:cs="Calibri"/>
        </w:rPr>
        <w:t>transcript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or</w:t>
      </w:r>
      <w:proofErr w:type="spellEnd"/>
      <w:r w:rsidRPr="00FD3273">
        <w:rPr>
          <w:rFonts w:ascii="Calibri" w:hAnsi="Calibri" w:cs="Calibri"/>
        </w:rPr>
        <w:t xml:space="preserve"> RPL </w:t>
      </w:r>
      <w:proofErr w:type="spellStart"/>
      <w:r w:rsidRPr="00FD3273">
        <w:rPr>
          <w:rFonts w:ascii="Calibri" w:hAnsi="Calibri" w:cs="Calibri"/>
        </w:rPr>
        <w:t>documentation</w:t>
      </w:r>
      <w:proofErr w:type="spellEnd"/>
      <w:r w:rsidRPr="00FD3273">
        <w:rPr>
          <w:rFonts w:ascii="Calibri" w:hAnsi="Calibri" w:cs="Calibri"/>
        </w:rPr>
        <w:t>.</w:t>
      </w:r>
    </w:p>
    <w:p w14:paraId="271EF5DE" w14:textId="5D00B84B" w:rsidR="00AC7AB1" w:rsidRPr="00FD3273" w:rsidRDefault="00AC7AB1" w:rsidP="00AC7AB1">
      <w:pPr>
        <w:jc w:val="both"/>
        <w:rPr>
          <w:rFonts w:ascii="Calibri" w:hAnsi="Calibri" w:cs="Calibri"/>
        </w:rPr>
      </w:pPr>
      <w:proofErr w:type="spellStart"/>
      <w:r w:rsidRPr="00FD3273">
        <w:rPr>
          <w:rFonts w:ascii="Calibri" w:hAnsi="Calibri" w:cs="Calibri"/>
        </w:rPr>
        <w:t>Course</w:t>
      </w:r>
      <w:proofErr w:type="spellEnd"/>
      <w:r w:rsidRPr="00FD3273">
        <w:rPr>
          <w:rFonts w:ascii="Calibri" w:hAnsi="Calibri" w:cs="Calibri"/>
        </w:rPr>
        <w:t xml:space="preserve"> </w:t>
      </w:r>
      <w:proofErr w:type="spellStart"/>
      <w:r w:rsidRPr="00FD3273">
        <w:rPr>
          <w:rFonts w:ascii="Calibri" w:hAnsi="Calibri" w:cs="Calibri"/>
        </w:rPr>
        <w:t>Fees</w:t>
      </w:r>
      <w:proofErr w:type="spellEnd"/>
    </w:p>
    <w:p w14:paraId="1F8D0DE9" w14:textId="77777777" w:rsidR="00AC7AB1" w:rsidRPr="00FD3273" w:rsidRDefault="00AC7AB1" w:rsidP="00AC7AB1">
      <w:pPr>
        <w:jc w:val="both"/>
        <w:rPr>
          <w:rFonts w:ascii="Calibri" w:hAnsi="Calibri" w:cs="Calibri"/>
        </w:rPr>
      </w:pPr>
    </w:p>
    <w:p w14:paraId="62F3EC20" w14:textId="77777777" w:rsidR="00AC7AB1" w:rsidRPr="00FD3273" w:rsidRDefault="00AC7AB1" w:rsidP="00AC7AB1">
      <w:pPr>
        <w:jc w:val="both"/>
        <w:rPr>
          <w:rFonts w:ascii="Calibri" w:hAnsi="Calibri" w:cs="Calibri"/>
        </w:rPr>
      </w:pPr>
    </w:p>
    <w:p w14:paraId="5B11F652" w14:textId="77777777" w:rsidR="00AC7AB1" w:rsidRPr="00FD3273" w:rsidRDefault="00AC7AB1" w:rsidP="00AC7AB1">
      <w:pPr>
        <w:jc w:val="both"/>
        <w:rPr>
          <w:rFonts w:ascii="Calibri" w:hAnsi="Calibri" w:cs="Calibri"/>
        </w:rPr>
      </w:pPr>
    </w:p>
    <w:p w14:paraId="7ED450C4" w14:textId="77777777" w:rsidR="00AC7AB1" w:rsidRPr="00FD3273" w:rsidRDefault="00AC7AB1" w:rsidP="00AC7AB1">
      <w:pPr>
        <w:jc w:val="both"/>
        <w:rPr>
          <w:rFonts w:ascii="Calibri" w:hAnsi="Calibri" w:cs="Calibri"/>
        </w:rPr>
      </w:pPr>
    </w:p>
    <w:p w14:paraId="16178472" w14:textId="56925F22" w:rsidR="002A56B0" w:rsidRPr="00FD3273" w:rsidRDefault="002A56B0" w:rsidP="00AC7AB1">
      <w:pPr>
        <w:jc w:val="both"/>
        <w:rPr>
          <w:rFonts w:ascii="Calibri" w:hAnsi="Calibri" w:cs="Calibri"/>
        </w:rPr>
      </w:pPr>
    </w:p>
    <w:sectPr w:rsidR="002A56B0" w:rsidRPr="00FD327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9BC3" w14:textId="77777777" w:rsidR="00947DC3" w:rsidRDefault="00947DC3" w:rsidP="00C05DD8">
      <w:pPr>
        <w:spacing w:after="0" w:line="240" w:lineRule="auto"/>
      </w:pPr>
      <w:r>
        <w:separator/>
      </w:r>
    </w:p>
  </w:endnote>
  <w:endnote w:type="continuationSeparator" w:id="0">
    <w:p w14:paraId="00808FBA" w14:textId="77777777" w:rsidR="00947DC3" w:rsidRDefault="00947DC3" w:rsidP="00C0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824327"/>
      <w:docPartObj>
        <w:docPartGallery w:val="Page Numbers (Bottom of Page)"/>
        <w:docPartUnique/>
      </w:docPartObj>
    </w:sdtPr>
    <w:sdtEndPr/>
    <w:sdtContent>
      <w:p w14:paraId="43854121" w14:textId="1D130CF5" w:rsidR="00C05DD8" w:rsidRDefault="00C05DD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B66">
          <w:rPr>
            <w:noProof/>
          </w:rPr>
          <w:t>10</w:t>
        </w:r>
        <w:r>
          <w:fldChar w:fldCharType="end"/>
        </w:r>
      </w:p>
    </w:sdtContent>
  </w:sdt>
  <w:p w14:paraId="1A66A6C5" w14:textId="77777777" w:rsidR="00C05DD8" w:rsidRDefault="00C05D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607F" w14:textId="77777777" w:rsidR="00947DC3" w:rsidRDefault="00947DC3" w:rsidP="00C05DD8">
      <w:pPr>
        <w:spacing w:after="0" w:line="240" w:lineRule="auto"/>
      </w:pPr>
      <w:r>
        <w:separator/>
      </w:r>
    </w:p>
  </w:footnote>
  <w:footnote w:type="continuationSeparator" w:id="0">
    <w:p w14:paraId="49F4D376" w14:textId="77777777" w:rsidR="00947DC3" w:rsidRDefault="00947DC3" w:rsidP="00C05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41546"/>
    <w:multiLevelType w:val="hybridMultilevel"/>
    <w:tmpl w:val="062C0C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E5AA6"/>
    <w:multiLevelType w:val="hybridMultilevel"/>
    <w:tmpl w:val="BCA22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1746">
    <w:abstractNumId w:val="1"/>
  </w:num>
  <w:num w:numId="2" w16cid:durableId="160190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DA"/>
    <w:rsid w:val="00002259"/>
    <w:rsid w:val="00003179"/>
    <w:rsid w:val="00004524"/>
    <w:rsid w:val="0002274D"/>
    <w:rsid w:val="000237B3"/>
    <w:rsid w:val="00031F8F"/>
    <w:rsid w:val="00037225"/>
    <w:rsid w:val="0005505C"/>
    <w:rsid w:val="00082A8F"/>
    <w:rsid w:val="000970E5"/>
    <w:rsid w:val="000B0563"/>
    <w:rsid w:val="000C2EAF"/>
    <w:rsid w:val="000C31F4"/>
    <w:rsid w:val="000C6F1D"/>
    <w:rsid w:val="000D29A7"/>
    <w:rsid w:val="000D726C"/>
    <w:rsid w:val="000D7F8A"/>
    <w:rsid w:val="000E05D7"/>
    <w:rsid w:val="000E1CBB"/>
    <w:rsid w:val="00100600"/>
    <w:rsid w:val="00105C7C"/>
    <w:rsid w:val="001130BD"/>
    <w:rsid w:val="001146BB"/>
    <w:rsid w:val="00153292"/>
    <w:rsid w:val="001657EA"/>
    <w:rsid w:val="0018316A"/>
    <w:rsid w:val="00194728"/>
    <w:rsid w:val="001A2683"/>
    <w:rsid w:val="001B64CD"/>
    <w:rsid w:val="001C768C"/>
    <w:rsid w:val="001D0538"/>
    <w:rsid w:val="001F08D9"/>
    <w:rsid w:val="001F3B56"/>
    <w:rsid w:val="001F5711"/>
    <w:rsid w:val="001F5DFD"/>
    <w:rsid w:val="001F76FF"/>
    <w:rsid w:val="001F7A01"/>
    <w:rsid w:val="002138B9"/>
    <w:rsid w:val="00216683"/>
    <w:rsid w:val="00236BA6"/>
    <w:rsid w:val="00262774"/>
    <w:rsid w:val="002832A0"/>
    <w:rsid w:val="002A103A"/>
    <w:rsid w:val="002A56B0"/>
    <w:rsid w:val="002B357C"/>
    <w:rsid w:val="002E08E7"/>
    <w:rsid w:val="002F0758"/>
    <w:rsid w:val="002F7E47"/>
    <w:rsid w:val="003148A5"/>
    <w:rsid w:val="00370E11"/>
    <w:rsid w:val="00371A2C"/>
    <w:rsid w:val="00375E79"/>
    <w:rsid w:val="00392930"/>
    <w:rsid w:val="00392BEC"/>
    <w:rsid w:val="003B3F68"/>
    <w:rsid w:val="003B65D7"/>
    <w:rsid w:val="003E4FE4"/>
    <w:rsid w:val="003F6D3B"/>
    <w:rsid w:val="004168A3"/>
    <w:rsid w:val="004302F3"/>
    <w:rsid w:val="00443114"/>
    <w:rsid w:val="0044449B"/>
    <w:rsid w:val="00455DF4"/>
    <w:rsid w:val="00462F24"/>
    <w:rsid w:val="004708A6"/>
    <w:rsid w:val="00473286"/>
    <w:rsid w:val="00473547"/>
    <w:rsid w:val="0048206B"/>
    <w:rsid w:val="004937CF"/>
    <w:rsid w:val="004A3E8A"/>
    <w:rsid w:val="004B0F1E"/>
    <w:rsid w:val="004C41E8"/>
    <w:rsid w:val="004C4970"/>
    <w:rsid w:val="004F1F14"/>
    <w:rsid w:val="004F5284"/>
    <w:rsid w:val="0050365C"/>
    <w:rsid w:val="00503EB2"/>
    <w:rsid w:val="005248E8"/>
    <w:rsid w:val="00531825"/>
    <w:rsid w:val="005345DF"/>
    <w:rsid w:val="0053589D"/>
    <w:rsid w:val="0054333E"/>
    <w:rsid w:val="00561F6C"/>
    <w:rsid w:val="005624F6"/>
    <w:rsid w:val="005663C0"/>
    <w:rsid w:val="0057652F"/>
    <w:rsid w:val="005B22C0"/>
    <w:rsid w:val="005C765C"/>
    <w:rsid w:val="005D7DF0"/>
    <w:rsid w:val="005F1140"/>
    <w:rsid w:val="005F1BEF"/>
    <w:rsid w:val="005F382F"/>
    <w:rsid w:val="00605D44"/>
    <w:rsid w:val="006136A3"/>
    <w:rsid w:val="00623FBF"/>
    <w:rsid w:val="0063272B"/>
    <w:rsid w:val="006601B6"/>
    <w:rsid w:val="00662891"/>
    <w:rsid w:val="006B4253"/>
    <w:rsid w:val="006B6166"/>
    <w:rsid w:val="006B6279"/>
    <w:rsid w:val="006F4F61"/>
    <w:rsid w:val="006F6717"/>
    <w:rsid w:val="0072455C"/>
    <w:rsid w:val="00731121"/>
    <w:rsid w:val="0073641A"/>
    <w:rsid w:val="00761030"/>
    <w:rsid w:val="007913BD"/>
    <w:rsid w:val="007926CA"/>
    <w:rsid w:val="00793169"/>
    <w:rsid w:val="007935DD"/>
    <w:rsid w:val="00797DF7"/>
    <w:rsid w:val="007D4F05"/>
    <w:rsid w:val="007D6D52"/>
    <w:rsid w:val="00806D3A"/>
    <w:rsid w:val="00815573"/>
    <w:rsid w:val="008234FD"/>
    <w:rsid w:val="00832822"/>
    <w:rsid w:val="00834389"/>
    <w:rsid w:val="00836EAE"/>
    <w:rsid w:val="00841BF5"/>
    <w:rsid w:val="00843684"/>
    <w:rsid w:val="00846699"/>
    <w:rsid w:val="00846749"/>
    <w:rsid w:val="0085069B"/>
    <w:rsid w:val="00885049"/>
    <w:rsid w:val="008B0963"/>
    <w:rsid w:val="008B0FA2"/>
    <w:rsid w:val="008B27DB"/>
    <w:rsid w:val="008C6DA5"/>
    <w:rsid w:val="008D68C1"/>
    <w:rsid w:val="008F404D"/>
    <w:rsid w:val="008F46B4"/>
    <w:rsid w:val="0090289B"/>
    <w:rsid w:val="009053A3"/>
    <w:rsid w:val="009112D4"/>
    <w:rsid w:val="009160EE"/>
    <w:rsid w:val="00924B6B"/>
    <w:rsid w:val="009256AF"/>
    <w:rsid w:val="00932436"/>
    <w:rsid w:val="00942DD3"/>
    <w:rsid w:val="00947DC3"/>
    <w:rsid w:val="00961310"/>
    <w:rsid w:val="00963300"/>
    <w:rsid w:val="00967D7D"/>
    <w:rsid w:val="00972E92"/>
    <w:rsid w:val="00980CBA"/>
    <w:rsid w:val="009856BF"/>
    <w:rsid w:val="009C2871"/>
    <w:rsid w:val="009D11D9"/>
    <w:rsid w:val="009D6C69"/>
    <w:rsid w:val="009E49AD"/>
    <w:rsid w:val="009E4B1C"/>
    <w:rsid w:val="00A227B8"/>
    <w:rsid w:val="00A23A7A"/>
    <w:rsid w:val="00A2701B"/>
    <w:rsid w:val="00A4483E"/>
    <w:rsid w:val="00A454D6"/>
    <w:rsid w:val="00A55F92"/>
    <w:rsid w:val="00A7018E"/>
    <w:rsid w:val="00A75D8C"/>
    <w:rsid w:val="00A85837"/>
    <w:rsid w:val="00A90AD1"/>
    <w:rsid w:val="00AC1F1A"/>
    <w:rsid w:val="00AC4707"/>
    <w:rsid w:val="00AC4C01"/>
    <w:rsid w:val="00AC51BF"/>
    <w:rsid w:val="00AC78A9"/>
    <w:rsid w:val="00AC7AB1"/>
    <w:rsid w:val="00AD147D"/>
    <w:rsid w:val="00AE3A8E"/>
    <w:rsid w:val="00AF7DEB"/>
    <w:rsid w:val="00B01E97"/>
    <w:rsid w:val="00B255AC"/>
    <w:rsid w:val="00B26FE9"/>
    <w:rsid w:val="00B52CE5"/>
    <w:rsid w:val="00B57556"/>
    <w:rsid w:val="00B67519"/>
    <w:rsid w:val="00B82D30"/>
    <w:rsid w:val="00BA0914"/>
    <w:rsid w:val="00BB013B"/>
    <w:rsid w:val="00BB12F2"/>
    <w:rsid w:val="00BC485F"/>
    <w:rsid w:val="00BC6CC2"/>
    <w:rsid w:val="00BD122E"/>
    <w:rsid w:val="00BD2170"/>
    <w:rsid w:val="00BF28C3"/>
    <w:rsid w:val="00BF3456"/>
    <w:rsid w:val="00BF7CEF"/>
    <w:rsid w:val="00C05DD8"/>
    <w:rsid w:val="00C13604"/>
    <w:rsid w:val="00C14DF5"/>
    <w:rsid w:val="00C50F3F"/>
    <w:rsid w:val="00C80460"/>
    <w:rsid w:val="00CA733A"/>
    <w:rsid w:val="00CB67CF"/>
    <w:rsid w:val="00CD118F"/>
    <w:rsid w:val="00CD2139"/>
    <w:rsid w:val="00CD2A13"/>
    <w:rsid w:val="00CE21C9"/>
    <w:rsid w:val="00CE53CB"/>
    <w:rsid w:val="00D02F76"/>
    <w:rsid w:val="00D15121"/>
    <w:rsid w:val="00D266D0"/>
    <w:rsid w:val="00D32C3C"/>
    <w:rsid w:val="00D40DD2"/>
    <w:rsid w:val="00D521E9"/>
    <w:rsid w:val="00DB5767"/>
    <w:rsid w:val="00DC17E4"/>
    <w:rsid w:val="00DC5352"/>
    <w:rsid w:val="00DC7D45"/>
    <w:rsid w:val="00DD1E32"/>
    <w:rsid w:val="00DD7C43"/>
    <w:rsid w:val="00DF2A88"/>
    <w:rsid w:val="00E15AB1"/>
    <w:rsid w:val="00E167F4"/>
    <w:rsid w:val="00E170E4"/>
    <w:rsid w:val="00E2077F"/>
    <w:rsid w:val="00E44151"/>
    <w:rsid w:val="00E44E66"/>
    <w:rsid w:val="00E52100"/>
    <w:rsid w:val="00E54766"/>
    <w:rsid w:val="00E61D66"/>
    <w:rsid w:val="00E70EDA"/>
    <w:rsid w:val="00E74B66"/>
    <w:rsid w:val="00E756C7"/>
    <w:rsid w:val="00E91274"/>
    <w:rsid w:val="00EA3A10"/>
    <w:rsid w:val="00EA415E"/>
    <w:rsid w:val="00EB21B0"/>
    <w:rsid w:val="00EB75F5"/>
    <w:rsid w:val="00F04432"/>
    <w:rsid w:val="00F07A6C"/>
    <w:rsid w:val="00F41F41"/>
    <w:rsid w:val="00F479CF"/>
    <w:rsid w:val="00F52281"/>
    <w:rsid w:val="00F61141"/>
    <w:rsid w:val="00F66B3B"/>
    <w:rsid w:val="00F67B0B"/>
    <w:rsid w:val="00F7266E"/>
    <w:rsid w:val="00FA0132"/>
    <w:rsid w:val="00FA09B2"/>
    <w:rsid w:val="00FA4416"/>
    <w:rsid w:val="00FB7414"/>
    <w:rsid w:val="00FD3273"/>
    <w:rsid w:val="00FD68DA"/>
    <w:rsid w:val="00FF1471"/>
    <w:rsid w:val="00FF31EC"/>
    <w:rsid w:val="00FF6F9A"/>
    <w:rsid w:val="00FF7EF0"/>
    <w:rsid w:val="01100D35"/>
    <w:rsid w:val="018F6434"/>
    <w:rsid w:val="03831FFA"/>
    <w:rsid w:val="0420EC36"/>
    <w:rsid w:val="044AC6B1"/>
    <w:rsid w:val="04E9D242"/>
    <w:rsid w:val="08A7D9FC"/>
    <w:rsid w:val="09A68599"/>
    <w:rsid w:val="0AFAEDA0"/>
    <w:rsid w:val="0B40F8CB"/>
    <w:rsid w:val="0B5DDA32"/>
    <w:rsid w:val="0B73113B"/>
    <w:rsid w:val="0C99C167"/>
    <w:rsid w:val="0CB59CCC"/>
    <w:rsid w:val="0D769E69"/>
    <w:rsid w:val="0F3D67C5"/>
    <w:rsid w:val="10E78C3B"/>
    <w:rsid w:val="10EE155C"/>
    <w:rsid w:val="1314ABC9"/>
    <w:rsid w:val="15E4C834"/>
    <w:rsid w:val="19731142"/>
    <w:rsid w:val="1ACC237D"/>
    <w:rsid w:val="1CC92DA6"/>
    <w:rsid w:val="1CCA0825"/>
    <w:rsid w:val="1D50983D"/>
    <w:rsid w:val="1E666F9E"/>
    <w:rsid w:val="214D5EBC"/>
    <w:rsid w:val="222E3164"/>
    <w:rsid w:val="22A75010"/>
    <w:rsid w:val="230B7F23"/>
    <w:rsid w:val="282D6686"/>
    <w:rsid w:val="2A4D9428"/>
    <w:rsid w:val="2B14441A"/>
    <w:rsid w:val="2B22C62F"/>
    <w:rsid w:val="2B571A18"/>
    <w:rsid w:val="2C67A71A"/>
    <w:rsid w:val="2CA40411"/>
    <w:rsid w:val="2CB62B87"/>
    <w:rsid w:val="2D590C45"/>
    <w:rsid w:val="2D6239CE"/>
    <w:rsid w:val="2D99A787"/>
    <w:rsid w:val="2DF14083"/>
    <w:rsid w:val="2E2F98CB"/>
    <w:rsid w:val="2F17DFC4"/>
    <w:rsid w:val="2FB1BDFB"/>
    <w:rsid w:val="301E92C2"/>
    <w:rsid w:val="303989D9"/>
    <w:rsid w:val="3138DAE5"/>
    <w:rsid w:val="31D01943"/>
    <w:rsid w:val="32BC3439"/>
    <w:rsid w:val="33749F6E"/>
    <w:rsid w:val="36B04ACF"/>
    <w:rsid w:val="3B96D462"/>
    <w:rsid w:val="3E7A59B3"/>
    <w:rsid w:val="3EE57B71"/>
    <w:rsid w:val="3EF727EF"/>
    <w:rsid w:val="40FB463F"/>
    <w:rsid w:val="42473967"/>
    <w:rsid w:val="426E3688"/>
    <w:rsid w:val="44206C63"/>
    <w:rsid w:val="44C9D803"/>
    <w:rsid w:val="4536A675"/>
    <w:rsid w:val="461B9258"/>
    <w:rsid w:val="47EF0A38"/>
    <w:rsid w:val="487E1C11"/>
    <w:rsid w:val="4C74B93D"/>
    <w:rsid w:val="4CCD1193"/>
    <w:rsid w:val="4D3A1500"/>
    <w:rsid w:val="4D90EF7D"/>
    <w:rsid w:val="4D950063"/>
    <w:rsid w:val="4DE56245"/>
    <w:rsid w:val="508637DC"/>
    <w:rsid w:val="517421DE"/>
    <w:rsid w:val="51EBB745"/>
    <w:rsid w:val="51F0F7DE"/>
    <w:rsid w:val="51F3C218"/>
    <w:rsid w:val="5289A834"/>
    <w:rsid w:val="53C64D3C"/>
    <w:rsid w:val="58359AE8"/>
    <w:rsid w:val="58D6BCFB"/>
    <w:rsid w:val="59F3964B"/>
    <w:rsid w:val="5A117D0E"/>
    <w:rsid w:val="5B97CD16"/>
    <w:rsid w:val="5BA647BC"/>
    <w:rsid w:val="5C5B93DC"/>
    <w:rsid w:val="602D9234"/>
    <w:rsid w:val="6320B025"/>
    <w:rsid w:val="6327B9CA"/>
    <w:rsid w:val="6577C6C1"/>
    <w:rsid w:val="6A8B8B4E"/>
    <w:rsid w:val="6AB004D4"/>
    <w:rsid w:val="6ADAFCD5"/>
    <w:rsid w:val="6B5E7B7A"/>
    <w:rsid w:val="6C0B9DB7"/>
    <w:rsid w:val="6C30D43A"/>
    <w:rsid w:val="6F7E5E4E"/>
    <w:rsid w:val="6FF46A47"/>
    <w:rsid w:val="7046417E"/>
    <w:rsid w:val="71784CE4"/>
    <w:rsid w:val="71B81705"/>
    <w:rsid w:val="7254A394"/>
    <w:rsid w:val="72AC3815"/>
    <w:rsid w:val="73A4D865"/>
    <w:rsid w:val="76E0458C"/>
    <w:rsid w:val="77035074"/>
    <w:rsid w:val="79D6E590"/>
    <w:rsid w:val="7AA15CE0"/>
    <w:rsid w:val="7ACAAABF"/>
    <w:rsid w:val="7BE3353C"/>
    <w:rsid w:val="7CE97C7A"/>
    <w:rsid w:val="7D8EEFB8"/>
    <w:rsid w:val="7FCBE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B201"/>
  <w15:chartTrackingRefBased/>
  <w15:docId w15:val="{1FEE858C-2CEC-44C9-8B94-763B06CF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68D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68D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68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68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68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68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68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68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68D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68D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68D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Bekezdsalapbettpusa"/>
    <w:rsid w:val="001B64CD"/>
  </w:style>
  <w:style w:type="character" w:styleId="Hiperhivatkozs">
    <w:name w:val="Hyperlink"/>
    <w:basedOn w:val="Bekezdsalapbettpusa"/>
    <w:uiPriority w:val="99"/>
    <w:unhideWhenUsed/>
    <w:rsid w:val="0054333E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4333E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Vltozat">
    <w:name w:val="Revision"/>
    <w:hidden/>
    <w:uiPriority w:val="99"/>
    <w:semiHidden/>
    <w:rsid w:val="004C41E8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60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60EE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0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5DD8"/>
  </w:style>
  <w:style w:type="paragraph" w:styleId="llb">
    <w:name w:val="footer"/>
    <w:basedOn w:val="Norml"/>
    <w:link w:val="llbChar"/>
    <w:uiPriority w:val="99"/>
    <w:unhideWhenUsed/>
    <w:rsid w:val="00C0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6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0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7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2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m-eu.eu/sites/default/files/2021-02/Educational_Principles%281%29%282%2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cd.ie/courses/microcredentials/by-school/school-of-natural-sciences/climate-leadership-development---micro-credent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rm-eu.eu/hu/toolkit/charm-eu-ertekelesi-kezikonyv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9769-C839-43F5-85E9-AD86FF9D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3073</Words>
  <Characters>21209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Somssich Réka</dc:creator>
  <cp:keywords/>
  <dc:description/>
  <cp:lastModifiedBy>Lengyel Ágnes</cp:lastModifiedBy>
  <cp:revision>2</cp:revision>
  <dcterms:created xsi:type="dcterms:W3CDTF">2025-12-11T10:58:00Z</dcterms:created>
  <dcterms:modified xsi:type="dcterms:W3CDTF">2025-12-11T10:58:00Z</dcterms:modified>
</cp:coreProperties>
</file>