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04CE" w14:textId="0CF51AF6" w:rsidR="00896159" w:rsidRPr="00896159" w:rsidRDefault="00896159" w:rsidP="005547AE">
      <w:pPr>
        <w:jc w:val="center"/>
        <w:rPr>
          <w:b/>
          <w:sz w:val="24"/>
        </w:rPr>
      </w:pPr>
      <w:r w:rsidRPr="00896159">
        <w:rPr>
          <w:b/>
          <w:sz w:val="24"/>
        </w:rPr>
        <w:t xml:space="preserve">Adatlap </w:t>
      </w:r>
      <w:r w:rsidR="005F77BC">
        <w:rPr>
          <w:b/>
          <w:sz w:val="24"/>
        </w:rPr>
        <w:t>krónikus (tartós) betegségben</w:t>
      </w:r>
      <w:r w:rsidR="00E7286F">
        <w:rPr>
          <w:b/>
          <w:sz w:val="24"/>
        </w:rPr>
        <w:t xml:space="preserve"> érintett</w:t>
      </w:r>
      <w:r w:rsidRPr="00896159">
        <w:rPr>
          <w:b/>
          <w:sz w:val="24"/>
        </w:rPr>
        <w:t xml:space="preserve"> hallgatók speciális igényeinek felmérésére</w:t>
      </w:r>
    </w:p>
    <w:p w14:paraId="28C33405" w14:textId="61CEDB0C" w:rsidR="00896159" w:rsidRPr="005547AE" w:rsidRDefault="00896159" w:rsidP="009252C4">
      <w:pPr>
        <w:spacing w:line="240" w:lineRule="auto"/>
        <w:jc w:val="both"/>
        <w:rPr>
          <w:sz w:val="20"/>
        </w:rPr>
      </w:pPr>
      <w:r w:rsidRPr="005547AE">
        <w:rPr>
          <w:sz w:val="20"/>
        </w:rPr>
        <w:t xml:space="preserve">Az adatlapot önállóan, vagy a fogyatékosügyi koordinátor segítségével kérjük kitölteni és a regisztráció alkalmával átadni a koordinátornak. Az adatokat a fogyatékosügyi koordinátorok titkosan kezelik. </w:t>
      </w:r>
    </w:p>
    <w:p w14:paraId="63AF6DD8" w14:textId="77777777" w:rsidR="00896159" w:rsidRPr="00896159" w:rsidRDefault="00896159" w:rsidP="009252C4">
      <w:pPr>
        <w:spacing w:line="240" w:lineRule="auto"/>
        <w:jc w:val="both"/>
        <w:rPr>
          <w:b/>
          <w:sz w:val="24"/>
        </w:rPr>
      </w:pPr>
      <w:r w:rsidRPr="00896159">
        <w:rPr>
          <w:b/>
          <w:sz w:val="24"/>
        </w:rPr>
        <w:t>I. Személyes adatok</w:t>
      </w:r>
    </w:p>
    <w:p w14:paraId="5C15E2FD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>Hallgató neve:</w:t>
      </w:r>
    </w:p>
    <w:p w14:paraId="4EB1F6D9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>Neptun kódja:</w:t>
      </w:r>
    </w:p>
    <w:p w14:paraId="1C57D51A" w14:textId="77777777" w:rsidR="00896159" w:rsidRPr="0018222A" w:rsidRDefault="005547AE" w:rsidP="009252C4">
      <w:pPr>
        <w:spacing w:line="240" w:lineRule="auto"/>
        <w:jc w:val="both"/>
        <w:rPr>
          <w:b/>
        </w:rPr>
      </w:pPr>
      <w:r w:rsidRPr="0018222A">
        <w:rPr>
          <w:b/>
        </w:rPr>
        <w:t>Kar, szak</w:t>
      </w:r>
      <w:r w:rsidR="00896159" w:rsidRPr="0018222A">
        <w:rPr>
          <w:b/>
        </w:rPr>
        <w:t xml:space="preserve">: </w:t>
      </w:r>
    </w:p>
    <w:p w14:paraId="7096F9FE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Tagozat</w:t>
      </w:r>
      <w:r w:rsidRPr="0018222A">
        <w:t>: Nappali/Esti/Levelező</w:t>
      </w:r>
    </w:p>
    <w:p w14:paraId="6B018446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Képzési szint:</w:t>
      </w:r>
      <w:r w:rsidRPr="0018222A">
        <w:t xml:space="preserve"> Alapképzés/Mesterképzés/Doktori képzés/Osztatlan képzés </w:t>
      </w:r>
    </w:p>
    <w:p w14:paraId="343C6D23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Születési hely, idő: </w:t>
      </w:r>
    </w:p>
    <w:p w14:paraId="0D33AD5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Levelezési cím: </w:t>
      </w:r>
    </w:p>
    <w:p w14:paraId="128E6D81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Telefonszám: </w:t>
      </w:r>
    </w:p>
    <w:p w14:paraId="7D0BA17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E-mail cím: </w:t>
      </w:r>
    </w:p>
    <w:p w14:paraId="423F1805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Beiratkozás időpontja: </w:t>
      </w:r>
    </w:p>
    <w:p w14:paraId="098948F8" w14:textId="2C63E05E" w:rsidR="00896159" w:rsidRPr="0018222A" w:rsidRDefault="00174B6E" w:rsidP="009252C4">
      <w:pPr>
        <w:spacing w:line="240" w:lineRule="auto"/>
        <w:jc w:val="both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65F1" wp14:editId="0EA34A39">
                <wp:simplePos x="0" y="0"/>
                <wp:positionH relativeFrom="margin">
                  <wp:align>left</wp:align>
                </wp:positionH>
                <wp:positionV relativeFrom="paragraph">
                  <wp:posOffset>295192</wp:posOffset>
                </wp:positionV>
                <wp:extent cx="6562725" cy="9525"/>
                <wp:effectExtent l="19050" t="38100" r="104775" b="1047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1CB2AB7" id="Egyenes összekötő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516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" strokecolor="#7f7f7f [1612]"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5547AE" w:rsidRPr="0018222A">
        <w:rPr>
          <w:b/>
        </w:rPr>
        <w:t>Regisztráció időpontja:</w:t>
      </w:r>
    </w:p>
    <w:p w14:paraId="705EB676" w14:textId="29C653CF" w:rsidR="00E7286F" w:rsidRDefault="00E7286F" w:rsidP="00E7286F">
      <w:pPr>
        <w:jc w:val="both"/>
      </w:pPr>
    </w:p>
    <w:p w14:paraId="67C5C79F" w14:textId="4D8C6CBD" w:rsidR="005F77BC" w:rsidRDefault="005F77BC" w:rsidP="005F77BC">
      <w:pPr>
        <w:jc w:val="both"/>
        <w:rPr>
          <w:b/>
          <w:sz w:val="24"/>
        </w:rPr>
      </w:pPr>
      <w:r w:rsidRPr="00896159">
        <w:rPr>
          <w:b/>
          <w:sz w:val="24"/>
        </w:rPr>
        <w:t>II.</w:t>
      </w:r>
      <w:r>
        <w:rPr>
          <w:b/>
          <w:sz w:val="24"/>
        </w:rPr>
        <w:t xml:space="preserve">  a.) A krónikus betegség</w:t>
      </w:r>
      <w:r w:rsidRPr="00896159">
        <w:rPr>
          <w:b/>
          <w:sz w:val="24"/>
        </w:rPr>
        <w:t xml:space="preserve"> típusa</w:t>
      </w:r>
      <w:r>
        <w:rPr>
          <w:b/>
          <w:sz w:val="24"/>
        </w:rPr>
        <w:t>:</w:t>
      </w:r>
      <w:r w:rsidR="00486CDD">
        <w:rPr>
          <w:b/>
          <w:sz w:val="24"/>
        </w:rPr>
        <w:t xml:space="preserve"> </w:t>
      </w:r>
    </w:p>
    <w:p w14:paraId="7F6420A4" w14:textId="3F4541B8" w:rsidR="005F77BC" w:rsidRDefault="005F77BC" w:rsidP="005F77BC">
      <w:pPr>
        <w:jc w:val="both"/>
        <w:rPr>
          <w:b/>
          <w:sz w:val="24"/>
        </w:rPr>
      </w:pPr>
    </w:p>
    <w:p w14:paraId="5EF6F959" w14:textId="321C4182" w:rsidR="005F77BC" w:rsidRDefault="005F77BC" w:rsidP="005F77BC">
      <w:pPr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proofErr w:type="spellStart"/>
      <w:r>
        <w:rPr>
          <w:b/>
          <w:sz w:val="24"/>
        </w:rPr>
        <w:t>b.</w:t>
      </w:r>
      <w:proofErr w:type="spellEnd"/>
      <w:r>
        <w:rPr>
          <w:b/>
          <w:sz w:val="24"/>
        </w:rPr>
        <w:t xml:space="preserve">) A betegség és a kezelés hatása a tanulásra és az egyetemi életre (kérjük, húzza alá a megfelelő választ/válaszokat):  </w:t>
      </w:r>
    </w:p>
    <w:p w14:paraId="10BD7FBF" w14:textId="1E6E9AF3" w:rsidR="005F77BC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n</w:t>
      </w:r>
      <w:r w:rsidR="005F77BC">
        <w:rPr>
          <w:b/>
          <w:sz w:val="24"/>
        </w:rPr>
        <w:t>incs hatással a tanulásra</w:t>
      </w:r>
    </w:p>
    <w:p w14:paraId="5B29F0C6" w14:textId="716C2E46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gyakori és rendszeres kórházi kezelésre szorulok</w:t>
      </w:r>
    </w:p>
    <w:p w14:paraId="31FE6B7E" w14:textId="00AD2B84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műtét előtt állok</w:t>
      </w:r>
    </w:p>
    <w:p w14:paraId="41B947AE" w14:textId="0E6B2406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rendszeresen kell inzulint adagolnom és étkeznem, akár órák közben is</w:t>
      </w:r>
    </w:p>
    <w:p w14:paraId="3F51AF15" w14:textId="7FB3FE61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 xml:space="preserve">gyakran ki kell mennem óra közben </w:t>
      </w:r>
    </w:p>
    <w:p w14:paraId="3732C780" w14:textId="1DFD6510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a gyógyszerek hatására csak rövid ideig tudok koncentrálni</w:t>
      </w:r>
    </w:p>
    <w:p w14:paraId="1D1AD036" w14:textId="7228A283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a gyógyszerek hatására aluszékony és fáradékony vagyok</w:t>
      </w:r>
    </w:p>
    <w:p w14:paraId="3DB8DCE8" w14:textId="6FD809E8" w:rsidR="00486CDD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>betegségem jellege miatt nem lakhatok együtt hallgatótársaimmal a kollégiumban</w:t>
      </w:r>
    </w:p>
    <w:p w14:paraId="4E00F52D" w14:textId="0DE82164" w:rsidR="00486CDD" w:rsidRPr="005F77BC" w:rsidRDefault="00486CDD" w:rsidP="005F77BC">
      <w:pPr>
        <w:pStyle w:val="Listaszerbekezds"/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4"/>
        </w:rPr>
        <w:t xml:space="preserve">egyéb: </w:t>
      </w:r>
    </w:p>
    <w:p w14:paraId="245039EA" w14:textId="34CA7F1B" w:rsidR="005F77BC" w:rsidRDefault="005F77BC" w:rsidP="005F77BC">
      <w:pPr>
        <w:jc w:val="both"/>
        <w:rPr>
          <w:b/>
          <w:sz w:val="24"/>
        </w:rPr>
      </w:pPr>
    </w:p>
    <w:p w14:paraId="459A559C" w14:textId="683C8717" w:rsidR="00896159" w:rsidRDefault="00896159" w:rsidP="005547AE">
      <w:pPr>
        <w:jc w:val="both"/>
      </w:pPr>
    </w:p>
    <w:p w14:paraId="10ED05AB" w14:textId="77777777" w:rsidR="006526A6" w:rsidRDefault="006526A6">
      <w:pPr>
        <w:rPr>
          <w:b/>
          <w:sz w:val="24"/>
        </w:rPr>
      </w:pPr>
      <w:r>
        <w:rPr>
          <w:b/>
          <w:sz w:val="24"/>
        </w:rPr>
        <w:br w:type="page"/>
      </w:r>
    </w:p>
    <w:p w14:paraId="4CD327CC" w14:textId="731E2392" w:rsidR="00896159" w:rsidRDefault="00896159" w:rsidP="005547AE">
      <w:pPr>
        <w:jc w:val="both"/>
        <w:rPr>
          <w:b/>
          <w:sz w:val="24"/>
        </w:rPr>
      </w:pPr>
      <w:r w:rsidRPr="00896159">
        <w:rPr>
          <w:b/>
          <w:sz w:val="24"/>
        </w:rPr>
        <w:lastRenderedPageBreak/>
        <w:t xml:space="preserve">III. Speciális igények </w:t>
      </w:r>
      <w:r w:rsidR="002B619E">
        <w:rPr>
          <w:b/>
          <w:sz w:val="24"/>
        </w:rPr>
        <w:t xml:space="preserve">(kérjük, </w:t>
      </w:r>
      <w:r w:rsidR="00486CDD">
        <w:rPr>
          <w:b/>
          <w:sz w:val="24"/>
        </w:rPr>
        <w:t xml:space="preserve">jelölje </w:t>
      </w:r>
      <w:r w:rsidR="00F44B3E">
        <w:rPr>
          <w:b/>
          <w:sz w:val="24"/>
        </w:rPr>
        <w:t>meg az igényelt kedvezményeket</w:t>
      </w:r>
      <w:r w:rsidR="002B619E">
        <w:rPr>
          <w:b/>
          <w:sz w:val="24"/>
        </w:rPr>
        <w:t xml:space="preserve">) </w:t>
      </w:r>
    </w:p>
    <w:p w14:paraId="4B0021B5" w14:textId="6B312FB1" w:rsidR="00287EDB" w:rsidRDefault="002B619E" w:rsidP="005547AE">
      <w:pPr>
        <w:jc w:val="both"/>
        <w:rPr>
          <w:b/>
          <w:sz w:val="24"/>
        </w:rPr>
      </w:pPr>
      <w:r>
        <w:rPr>
          <w:b/>
          <w:sz w:val="24"/>
        </w:rPr>
        <w:t>III./1. Tanulmányokhoz nyújtott többletsegítségek, kedvezmények</w:t>
      </w:r>
    </w:p>
    <w:p w14:paraId="6061C5E7" w14:textId="126103C6" w:rsidR="00A7727F" w:rsidRDefault="00A7727F" w:rsidP="005547AE">
      <w:pPr>
        <w:jc w:val="both"/>
        <w:rPr>
          <w:b/>
        </w:rPr>
      </w:pPr>
      <w:r w:rsidRPr="006526A6">
        <w:rPr>
          <w:b/>
        </w:rPr>
        <w:t>Speciális szükségletű hallgatók részére egységesen járó kedvezmények</w:t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06"/>
        <w:gridCol w:w="435"/>
      </w:tblGrid>
      <w:tr w:rsidR="00A7727F" w14:paraId="14A422E0" w14:textId="1DE929F8" w:rsidTr="00A7727F">
        <w:trPr>
          <w:trHeight w:val="407"/>
        </w:trPr>
        <w:tc>
          <w:tcPr>
            <w:tcW w:w="10506" w:type="dxa"/>
          </w:tcPr>
          <w:p w14:paraId="2FF2E767" w14:textId="5B2770B0" w:rsidR="00A7727F" w:rsidRPr="00584E3D" w:rsidRDefault="00A7727F" w:rsidP="00E15D89">
            <w:pPr>
              <w:jc w:val="both"/>
              <w:rPr>
                <w:vertAlign w:val="superscript"/>
              </w:rPr>
            </w:pPr>
            <w:r>
              <w:t>Előadások hangrögzítésének igénye</w:t>
            </w:r>
            <w:r w:rsidR="00E9107A">
              <w:rPr>
                <w:rStyle w:val="Lbjegyzet-hivatkozs"/>
              </w:rPr>
              <w:footnoteReference w:id="1"/>
            </w:r>
          </w:p>
        </w:tc>
        <w:tc>
          <w:tcPr>
            <w:tcW w:w="435" w:type="dxa"/>
          </w:tcPr>
          <w:p w14:paraId="14FBD84D" w14:textId="77777777" w:rsidR="00A7727F" w:rsidRDefault="00A7727F" w:rsidP="00E15D89">
            <w:pPr>
              <w:jc w:val="both"/>
            </w:pPr>
          </w:p>
        </w:tc>
      </w:tr>
      <w:tr w:rsidR="00A7727F" w14:paraId="6EEE4A47" w14:textId="21DB554C" w:rsidTr="00A7727F">
        <w:trPr>
          <w:trHeight w:val="407"/>
        </w:trPr>
        <w:tc>
          <w:tcPr>
            <w:tcW w:w="10506" w:type="dxa"/>
          </w:tcPr>
          <w:p w14:paraId="5F62DE12" w14:textId="2D712245" w:rsidR="00A7727F" w:rsidRPr="00584E3D" w:rsidRDefault="00A7727F" w:rsidP="00E15D89">
            <w:pPr>
              <w:jc w:val="both"/>
              <w:rPr>
                <w:vertAlign w:val="superscript"/>
              </w:rPr>
            </w:pPr>
            <w:r>
              <w:t>Az előadáson használt ppt-k és egyéb elektronikus tananyagok megküldésének igény</w:t>
            </w:r>
            <w:r w:rsidR="00583A44">
              <w:t>e</w:t>
            </w:r>
            <w:r w:rsidR="00E9107A">
              <w:rPr>
                <w:rStyle w:val="Lbjegyzet-hivatkozs"/>
              </w:rPr>
              <w:footnoteReference w:id="2"/>
            </w:r>
          </w:p>
        </w:tc>
        <w:tc>
          <w:tcPr>
            <w:tcW w:w="435" w:type="dxa"/>
          </w:tcPr>
          <w:p w14:paraId="76641515" w14:textId="77777777" w:rsidR="00A7727F" w:rsidRDefault="00A7727F" w:rsidP="00E15D89">
            <w:pPr>
              <w:jc w:val="both"/>
            </w:pPr>
          </w:p>
        </w:tc>
      </w:tr>
      <w:tr w:rsidR="00A7727F" w14:paraId="51E8357B" w14:textId="6ACC9E7C" w:rsidTr="00A7727F">
        <w:trPr>
          <w:trHeight w:val="691"/>
        </w:trPr>
        <w:tc>
          <w:tcPr>
            <w:tcW w:w="10506" w:type="dxa"/>
          </w:tcPr>
          <w:p w14:paraId="58B5CF8D" w14:textId="6CCAD6CD" w:rsidR="00A7727F" w:rsidRPr="00584E3D" w:rsidRDefault="00A7727F" w:rsidP="00E15D89">
            <w:pPr>
              <w:jc w:val="both"/>
              <w:rPr>
                <w:vertAlign w:val="superscript"/>
              </w:rPr>
            </w:pPr>
            <w:r>
              <w:t>A nem fogyatékossággal élő hallgatókra megállapított felkészülési időnél legalább 30%-kal hosszabb felkészülési idő biztosítása</w:t>
            </w:r>
            <w:r w:rsidR="00E9107A">
              <w:rPr>
                <w:rStyle w:val="Lbjegyzet-hivatkozs"/>
              </w:rPr>
              <w:footnoteReference w:id="3"/>
            </w:r>
          </w:p>
        </w:tc>
        <w:tc>
          <w:tcPr>
            <w:tcW w:w="435" w:type="dxa"/>
          </w:tcPr>
          <w:p w14:paraId="46E8EA64" w14:textId="77777777" w:rsidR="00A7727F" w:rsidRDefault="00A7727F" w:rsidP="00E15D89">
            <w:pPr>
              <w:jc w:val="both"/>
            </w:pPr>
          </w:p>
        </w:tc>
      </w:tr>
    </w:tbl>
    <w:p w14:paraId="101F3CA3" w14:textId="6F9DC9F0" w:rsidR="009F56F6" w:rsidRPr="000C72DD" w:rsidRDefault="00EA39C3" w:rsidP="00E7286F">
      <w:pPr>
        <w:spacing w:before="240"/>
        <w:jc w:val="both"/>
        <w:rPr>
          <w:b/>
          <w:vertAlign w:val="superscript"/>
        </w:rPr>
      </w:pPr>
      <w:r>
        <w:rPr>
          <w:b/>
        </w:rPr>
        <w:t>Krónikus/tartós betegségben érintett</w:t>
      </w:r>
      <w:r w:rsidR="009F56F6" w:rsidRPr="00E7286F">
        <w:rPr>
          <w:b/>
        </w:rPr>
        <w:t xml:space="preserve"> hallgatón</w:t>
      </w:r>
      <w:r w:rsidR="00584E3D">
        <w:rPr>
          <w:b/>
        </w:rPr>
        <w:t>ak adható kedvezmények</w:t>
      </w:r>
      <w:r w:rsidR="00E9107A">
        <w:rPr>
          <w:rStyle w:val="Lbjegyzet-hivatkozs"/>
          <w:b/>
        </w:rPr>
        <w:footnoteReference w:id="4"/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15"/>
        <w:gridCol w:w="426"/>
      </w:tblGrid>
      <w:tr w:rsidR="009F56F6" w14:paraId="46CFD201" w14:textId="77777777" w:rsidTr="0075703C">
        <w:trPr>
          <w:trHeight w:val="377"/>
        </w:trPr>
        <w:tc>
          <w:tcPr>
            <w:tcW w:w="10515" w:type="dxa"/>
          </w:tcPr>
          <w:p w14:paraId="1965EEA4" w14:textId="2AF29B7C" w:rsidR="009F56F6" w:rsidRPr="00584E3D" w:rsidRDefault="0075703C" w:rsidP="00E15D89">
            <w:pPr>
              <w:jc w:val="both"/>
              <w:rPr>
                <w:vertAlign w:val="superscript"/>
              </w:rPr>
            </w:pPr>
            <w:r>
              <w:t>A</w:t>
            </w:r>
            <w:r w:rsidR="009F56F6">
              <w:t>z írásbeli vizsga helyett szóbeli vizsga vagy szóbeli helyett írásbeli vizsga</w:t>
            </w:r>
          </w:p>
        </w:tc>
        <w:tc>
          <w:tcPr>
            <w:tcW w:w="426" w:type="dxa"/>
          </w:tcPr>
          <w:p w14:paraId="7680D09B" w14:textId="77777777" w:rsidR="009F56F6" w:rsidRDefault="009F56F6" w:rsidP="00E15D89">
            <w:pPr>
              <w:jc w:val="both"/>
            </w:pPr>
          </w:p>
        </w:tc>
      </w:tr>
      <w:tr w:rsidR="009F56F6" w14:paraId="54814653" w14:textId="77777777" w:rsidTr="0075703C">
        <w:trPr>
          <w:trHeight w:val="381"/>
        </w:trPr>
        <w:tc>
          <w:tcPr>
            <w:tcW w:w="10515" w:type="dxa"/>
          </w:tcPr>
          <w:p w14:paraId="2DB84868" w14:textId="52384D35" w:rsidR="009F56F6" w:rsidRDefault="0075703C" w:rsidP="00E15D89">
            <w:pPr>
              <w:jc w:val="both"/>
            </w:pPr>
            <w:r>
              <w:t>K</w:t>
            </w:r>
            <w:r w:rsidR="009F56F6">
              <w:t>ülön vizsga a többi hallgatótól elkülönítetten</w:t>
            </w:r>
          </w:p>
        </w:tc>
        <w:tc>
          <w:tcPr>
            <w:tcW w:w="426" w:type="dxa"/>
          </w:tcPr>
          <w:p w14:paraId="11BE81AB" w14:textId="77777777" w:rsidR="009F56F6" w:rsidRDefault="009F56F6" w:rsidP="00E15D89">
            <w:pPr>
              <w:jc w:val="both"/>
            </w:pPr>
          </w:p>
        </w:tc>
      </w:tr>
      <w:tr w:rsidR="009F56F6" w14:paraId="61389177" w14:textId="77777777" w:rsidTr="0075703C">
        <w:trPr>
          <w:trHeight w:val="668"/>
        </w:trPr>
        <w:tc>
          <w:tcPr>
            <w:tcW w:w="10515" w:type="dxa"/>
          </w:tcPr>
          <w:p w14:paraId="7E73C9BF" w14:textId="54F6CA63" w:rsidR="009F56F6" w:rsidRDefault="0075703C" w:rsidP="00E15D89">
            <w:pPr>
              <w:jc w:val="both"/>
            </w:pPr>
            <w:r>
              <w:t>A</w:t>
            </w:r>
            <w:r w:rsidR="009F56F6">
              <w:t xml:space="preserve"> hosszabb időtartamú vizsga több részletben való megtartása vagy szünetek engedélyezése, az egyéni késztetések, érzelmi megnyilvánulások tolerálása</w:t>
            </w:r>
          </w:p>
        </w:tc>
        <w:tc>
          <w:tcPr>
            <w:tcW w:w="426" w:type="dxa"/>
          </w:tcPr>
          <w:p w14:paraId="3B0F9E4C" w14:textId="77777777" w:rsidR="009F56F6" w:rsidRDefault="009F56F6" w:rsidP="00E15D89">
            <w:pPr>
              <w:jc w:val="both"/>
            </w:pPr>
          </w:p>
        </w:tc>
      </w:tr>
    </w:tbl>
    <w:p w14:paraId="22BBC885" w14:textId="333C3B7A" w:rsidR="000C72DD" w:rsidRPr="00E9107A" w:rsidRDefault="000C72DD" w:rsidP="00E9107A">
      <w:pPr>
        <w:spacing w:before="240"/>
      </w:pPr>
      <w:bookmarkStart w:id="0" w:name="_Hlk88555950"/>
    </w:p>
    <w:bookmarkEnd w:id="0"/>
    <w:p w14:paraId="18EA1E66" w14:textId="0B3ABB00" w:rsidR="002B619E" w:rsidRDefault="002B619E" w:rsidP="009C37DB">
      <w:pPr>
        <w:spacing w:before="240"/>
        <w:jc w:val="both"/>
        <w:rPr>
          <w:b/>
          <w:sz w:val="24"/>
        </w:rPr>
      </w:pPr>
      <w:r w:rsidRPr="0075703C">
        <w:rPr>
          <w:b/>
          <w:sz w:val="24"/>
        </w:rPr>
        <w:t>III./2. Speciális Szolgáltatások (</w:t>
      </w:r>
      <w:r w:rsidR="007C5F86" w:rsidRPr="0075703C">
        <w:rPr>
          <w:b/>
          <w:sz w:val="24"/>
        </w:rPr>
        <w:t>Speciális Hallgatói Ügyeket Támogató Iroda – SHÜTI)</w:t>
      </w:r>
      <w:r w:rsidRPr="0075703C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326F2F6C" w14:textId="33CEF730" w:rsidR="00F83FD5" w:rsidRPr="000B3E0B" w:rsidRDefault="00430785" w:rsidP="005547AE">
      <w:pPr>
        <w:jc w:val="both"/>
        <w:rPr>
          <w:b/>
          <w:i/>
          <w:sz w:val="24"/>
        </w:rPr>
      </w:pPr>
      <w:r w:rsidRPr="000B3E0B">
        <w:rPr>
          <w:b/>
          <w:i/>
          <w:sz w:val="24"/>
        </w:rPr>
        <w:t>A Speciális Hallgatói Ügyeket Támogató Iroda szolgáltatásai iránti igényt a SHÜTI kollégáinál lehet jelezni a megadott elérhetőségeken. A szolgáltatásokról a honlapon tájékozódhat.</w:t>
      </w:r>
    </w:p>
    <w:p w14:paraId="2C501E5A" w14:textId="25EDC694" w:rsidR="00430785" w:rsidRPr="00E9107A" w:rsidRDefault="00614C16" w:rsidP="007F7D28">
      <w:pPr>
        <w:shd w:val="clear" w:color="auto" w:fill="FFFFFF"/>
        <w:spacing w:before="300" w:after="300" w:line="240" w:lineRule="auto"/>
        <w:rPr>
          <w:color w:val="4F81BD" w:themeColor="accent1"/>
        </w:rPr>
      </w:pPr>
      <w:hyperlink r:id="rId8" w:history="1">
        <w:r w:rsidR="00174B6E" w:rsidRPr="00E9107A">
          <w:rPr>
            <w:rStyle w:val="Hiperhivatkozs"/>
            <w:color w:val="4F81BD" w:themeColor="accent1"/>
          </w:rPr>
          <w:t>https://www.elte.hu/eselyegyenloseg</w:t>
        </w:r>
      </w:hyperlink>
      <w:r w:rsidR="00174B6E" w:rsidRPr="00E9107A">
        <w:rPr>
          <w:color w:val="4F81BD" w:themeColor="accent1"/>
        </w:rPr>
        <w:t xml:space="preserve"> </w:t>
      </w:r>
    </w:p>
    <w:p w14:paraId="2DE7E2F3" w14:textId="7FF04E21" w:rsidR="00E7286F" w:rsidRPr="00E7286F" w:rsidRDefault="00E7286F" w:rsidP="007F7D28">
      <w:pPr>
        <w:shd w:val="clear" w:color="auto" w:fill="FFFFFF"/>
        <w:spacing w:before="300" w:after="300" w:line="240" w:lineRule="auto"/>
        <w:rPr>
          <w:b/>
          <w:bCs/>
          <w:i/>
          <w:iCs/>
        </w:rPr>
      </w:pPr>
      <w:r w:rsidRPr="00E7286F">
        <w:rPr>
          <w:b/>
          <w:bCs/>
          <w:i/>
          <w:iCs/>
        </w:rPr>
        <w:t>Tanulási tanácsadás</w:t>
      </w:r>
    </w:p>
    <w:p w14:paraId="10F6E617" w14:textId="77777777" w:rsidR="00583A44" w:rsidRPr="00583A44" w:rsidRDefault="00583A44" w:rsidP="00583A44">
      <w:pPr>
        <w:shd w:val="clear" w:color="auto" w:fill="FFFFFF"/>
        <w:spacing w:before="300" w:after="300" w:line="240" w:lineRule="auto"/>
      </w:pPr>
      <w:r w:rsidRPr="00583A44">
        <w:rPr>
          <w:b/>
          <w:bCs/>
        </w:rPr>
        <w:t>Kovács Krisztina</w:t>
      </w:r>
      <w:r w:rsidRPr="00583A44">
        <w:t>, egyetemi fogyatékosügyi koordinátor, osztályvezető</w:t>
      </w:r>
    </w:p>
    <w:p w14:paraId="47C1C5E2" w14:textId="48B2EAAD" w:rsidR="00576BA7" w:rsidRDefault="00583A44" w:rsidP="00583A44">
      <w:pPr>
        <w:shd w:val="clear" w:color="auto" w:fill="FFFFFF"/>
        <w:spacing w:before="300" w:after="300" w:line="240" w:lineRule="auto"/>
        <w:rPr>
          <w:rStyle w:val="Hiperhivatkozs"/>
          <w:b/>
          <w:bCs/>
        </w:rPr>
        <w:sectPr w:rsidR="00576BA7" w:rsidSect="00576BA7">
          <w:footerReference w:type="default" r:id="rId9"/>
          <w:endnotePr>
            <w:numFmt w:val="chicago"/>
          </w:endnotePr>
          <w:pgSz w:w="11906" w:h="16838"/>
          <w:pgMar w:top="709" w:right="567" w:bottom="567" w:left="567" w:header="0" w:footer="227" w:gutter="0"/>
          <w:cols w:space="708"/>
          <w:docGrid w:linePitch="360"/>
        </w:sectPr>
      </w:pPr>
      <w:r w:rsidRPr="00583A44">
        <w:t>Cím: ELTE BTK, 1088 Budapest, Múzeum krt. 4/A, alagsor 125. </w:t>
      </w:r>
      <w:r w:rsidRPr="00583A44">
        <w:br/>
        <w:t>Telefon: (36 1) 483-8000/2256 </w:t>
      </w:r>
      <w:r w:rsidRPr="00583A44">
        <w:br/>
        <w:t>Mobil: (36) 30-315-7820</w:t>
      </w:r>
      <w:r w:rsidRPr="00583A44">
        <w:br/>
        <w:t>E-mail: </w:t>
      </w:r>
      <w:r w:rsidRPr="00614C16">
        <w:rPr>
          <w:b/>
          <w:bCs/>
        </w:rPr>
        <w:t>kovacs.krisztina@kancellaria.elte.hu</w:t>
      </w:r>
    </w:p>
    <w:p w14:paraId="7B8671FA" w14:textId="77777777" w:rsidR="00614C16" w:rsidRDefault="00614C16" w:rsidP="00614C16">
      <w:pPr>
        <w:spacing w:after="48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14:paraId="01C5CC7B" w14:textId="6FCF769C" w:rsidR="00614C16" w:rsidRPr="00614C16" w:rsidRDefault="00614C16" w:rsidP="00614C16">
      <w:pPr>
        <w:spacing w:after="48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bookmarkStart w:id="1" w:name="_GoBack"/>
      <w:bookmarkEnd w:id="1"/>
      <w:r w:rsidRPr="00614C16">
        <w:rPr>
          <w:rFonts w:ascii="Garamond" w:eastAsia="Calibri" w:hAnsi="Garamond" w:cs="Times New Roman"/>
          <w:b/>
          <w:sz w:val="28"/>
          <w:szCs w:val="28"/>
        </w:rPr>
        <w:t>Nyilatkozat a különleges személyes adatok kezeléséről</w:t>
      </w:r>
    </w:p>
    <w:p w14:paraId="4BCF565E" w14:textId="36AE09C3" w:rsidR="0053377D" w:rsidRPr="00A66884" w:rsidRDefault="0053377D" w:rsidP="0053377D">
      <w:pPr>
        <w:spacing w:line="240" w:lineRule="auto"/>
        <w:jc w:val="center"/>
        <w:rPr>
          <w:rFonts w:ascii="Garamond" w:eastAsia="Calibri" w:hAnsi="Garamond" w:cs="Times New Roman"/>
          <w:b/>
          <w:bCs/>
          <w:sz w:val="28"/>
          <w:szCs w:val="24"/>
        </w:rPr>
      </w:pPr>
    </w:p>
    <w:p w14:paraId="6C313EEB" w14:textId="77777777" w:rsidR="0053377D" w:rsidRPr="00A66884" w:rsidRDefault="0053377D" w:rsidP="005337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Alulírott: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3847B75B" w14:textId="77777777" w:rsidR="0053377D" w:rsidRPr="00A66884" w:rsidRDefault="0053377D" w:rsidP="005337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Neptun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kód: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3251ECCF" w14:textId="77777777" w:rsidR="0053377D" w:rsidRPr="00A66884" w:rsidRDefault="0053377D" w:rsidP="0053377D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lakcím: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2A1984A8" w14:textId="40E8BAB7" w:rsidR="0053377D" w:rsidRPr="00A66884" w:rsidRDefault="0053377D" w:rsidP="00614C16">
      <w:pPr>
        <w:spacing w:after="48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szül. hely, idő: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3002E1FF" w14:textId="77777777" w:rsidR="0053377D" w:rsidRPr="00A66884" w:rsidRDefault="0053377D" w:rsidP="0053377D">
      <w:pPr>
        <w:spacing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mint adatkezeléssel érintett fogyatékossággal élő hallgató (a továbbiakban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>érintett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kijelentem, hogy a </w:t>
      </w:r>
      <w:hyperlink r:id="rId10" w:history="1">
        <w:r w:rsidRPr="00A66884">
          <w:rPr>
            <w:rFonts w:ascii="Garamond" w:eastAsia="Calibri" w:hAnsi="Garamond" w:cs="Times New Roman"/>
            <w:b/>
            <w:color w:val="006600"/>
            <w:sz w:val="24"/>
            <w:szCs w:val="24"/>
            <w:u w:val="single"/>
          </w:rPr>
          <w:t>https://adatvedelem.elte.hu/tajekoztatok-sablonok</w:t>
        </w:r>
      </w:hyperlink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oldalon elérhető „Adatvédelmi tájékoztató hallgatói jogviszonyhoz” elnevezésű dokumentum tartalmát a részemre átadott regisztrációs lapon szereplő személyes adatok kezelésére vonatkozóan megismertem, tudomásul vettem és jelen nyilatkozatomat a tájékoztató ismeretében teszem meg. </w:t>
      </w:r>
    </w:p>
    <w:p w14:paraId="79A4B99E" w14:textId="77777777" w:rsidR="0053377D" w:rsidRPr="00A66884" w:rsidRDefault="0053377D" w:rsidP="0053377D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Erre tekintettel jelen nyilatkozat aláírásával kifejezetten </w:t>
      </w:r>
    </w:p>
    <w:p w14:paraId="3F71D544" w14:textId="77777777" w:rsidR="0053377D" w:rsidRPr="00A66884" w:rsidRDefault="0053377D" w:rsidP="005337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hozzájárulok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</w:t>
      </w:r>
    </w:p>
    <w:p w14:paraId="0D0F56B7" w14:textId="77777777" w:rsidR="0053377D" w:rsidRPr="00A66884" w:rsidRDefault="0053377D" w:rsidP="0053377D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járulok hozzá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kezelje.</w:t>
      </w:r>
    </w:p>
    <w:p w14:paraId="207E691F" w14:textId="77777777" w:rsidR="0053377D" w:rsidRPr="00A66884" w:rsidRDefault="0053377D" w:rsidP="0053377D">
      <w:pPr>
        <w:spacing w:before="840"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……………………………                                                            ……………………………</w:t>
      </w:r>
    </w:p>
    <w:p w14:paraId="2C939E68" w14:textId="77777777" w:rsidR="0053377D" w:rsidRDefault="0053377D" w:rsidP="0053377D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dátum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>aláírás</w:t>
      </w:r>
    </w:p>
    <w:p w14:paraId="74565B60" w14:textId="076BF616" w:rsidR="00486C24" w:rsidRDefault="00486C24" w:rsidP="00DF5E90"/>
    <w:sectPr w:rsidR="00486C24" w:rsidSect="00576BA7">
      <w:footerReference w:type="default" r:id="rId11"/>
      <w:pgSz w:w="11906" w:h="16838"/>
      <w:pgMar w:top="709" w:right="567" w:bottom="567" w:left="56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6BBF" w14:textId="77777777" w:rsidR="00A40D05" w:rsidRDefault="00A40D05" w:rsidP="00B43EB2">
      <w:pPr>
        <w:spacing w:after="0" w:line="240" w:lineRule="auto"/>
      </w:pPr>
      <w:r>
        <w:separator/>
      </w:r>
    </w:p>
  </w:endnote>
  <w:endnote w:type="continuationSeparator" w:id="0">
    <w:p w14:paraId="01352C01" w14:textId="77777777" w:rsidR="00A40D05" w:rsidRDefault="00A40D05" w:rsidP="00B4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E567" w14:textId="21A123F5" w:rsidR="000C72DD" w:rsidRDefault="000C72DD" w:rsidP="00576BA7">
    <w:pPr>
      <w:pStyle w:val="Lbjegyzetszveg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17B1" w14:textId="1B0B26C3" w:rsidR="00576BA7" w:rsidRPr="00DF5E90" w:rsidRDefault="00576BA7" w:rsidP="00DF5E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CB36" w14:textId="77777777" w:rsidR="00A40D05" w:rsidRDefault="00A40D05" w:rsidP="00B43EB2">
      <w:pPr>
        <w:spacing w:after="0" w:line="240" w:lineRule="auto"/>
      </w:pPr>
      <w:r>
        <w:separator/>
      </w:r>
    </w:p>
  </w:footnote>
  <w:footnote w:type="continuationSeparator" w:id="0">
    <w:p w14:paraId="0C9190A5" w14:textId="77777777" w:rsidR="00A40D05" w:rsidRDefault="00A40D05" w:rsidP="00B43EB2">
      <w:pPr>
        <w:spacing w:after="0" w:line="240" w:lineRule="auto"/>
      </w:pPr>
      <w:r>
        <w:continuationSeparator/>
      </w:r>
    </w:p>
  </w:footnote>
  <w:footnote w:id="1">
    <w:p w14:paraId="131B0893" w14:textId="5D4B0A84" w:rsidR="00E9107A" w:rsidRDefault="00E9107A" w:rsidP="00AF21D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9107A">
        <w:t>ELTE SZMSZ II. kötet HKR 210. (3) „A speciális szükségletű hallgató a tréning jellegű foglalkozások kivételével a kurzusokon hangfelvételt készíthet, azt azonban csak saját tanulmányai során és azokkal összefüggésben használhatja fel. Az oktató és a kurzus résztvevői részére a hangfelvétel készítését előre be kell jelenteni.”</w:t>
      </w:r>
    </w:p>
  </w:footnote>
  <w:footnote w:id="2">
    <w:p w14:paraId="683C6DAE" w14:textId="44235FFA" w:rsidR="00E9107A" w:rsidRDefault="00E9107A" w:rsidP="00AF21D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9107A">
        <w:t>ELTE SZMSZ II. kötet HKR 210. (2) „A nyomtatott, papíralapú információszerzésben, a tananyag elolvasásában akadályozott hallgató kérése alapján a kari koordinátor kezdeményezésére az egyetem gondoskodik a megfelelő formátumú digitális tananyag biztosításáról.”</w:t>
      </w:r>
    </w:p>
  </w:footnote>
  <w:footnote w:id="3">
    <w:p w14:paraId="3C9F5F39" w14:textId="36F3C030" w:rsidR="00E9107A" w:rsidRDefault="00E9107A" w:rsidP="00AF21D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9107A">
        <w:t>(Vhr1. 62.§ 8) „A hosszabb felkészülési időt a nem fogyatékossággal élő hallgatókra megállapított időtartamhoz képest legalább 30%-kal hosszabb időtartamban kell megállapítani.”</w:t>
      </w:r>
    </w:p>
  </w:footnote>
  <w:footnote w:id="4">
    <w:p w14:paraId="1358F4D3" w14:textId="3C17F0B3" w:rsidR="00E9107A" w:rsidRDefault="00E9107A" w:rsidP="00AF21D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9107A">
        <w:t>ELTE SZMSZ II. kötet HKR 208. § (1) „A tartós orvosi kezelésre szoruló hallgató kérésére a betegségéből adódó, a tanulást befolyásoló speciális szükségletek fennállása esetén a speciális bizottság véleménye alapján a speciális szükségletű hallgatóknak biztosítható kedvezmények közül bármelyikben részesíthető.”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2E0C"/>
    <w:multiLevelType w:val="multilevel"/>
    <w:tmpl w:val="5724666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2F725621"/>
    <w:multiLevelType w:val="hybridMultilevel"/>
    <w:tmpl w:val="5F28D7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75C3"/>
    <w:multiLevelType w:val="hybridMultilevel"/>
    <w:tmpl w:val="94ECBE6C"/>
    <w:lvl w:ilvl="0" w:tplc="040E000F">
      <w:start w:val="1"/>
      <w:numFmt w:val="decimal"/>
      <w:lvlText w:val="%1."/>
      <w:lvlJc w:val="left"/>
      <w:pPr>
        <w:ind w:left="1287" w:hanging="360"/>
      </w:pPr>
      <w:rPr>
        <w:b/>
        <w:sz w:val="22"/>
        <w:szCs w:val="22"/>
      </w:rPr>
    </w:lvl>
    <w:lvl w:ilvl="1" w:tplc="040E000F">
      <w:start w:val="1"/>
      <w:numFmt w:val="decimal"/>
      <w:lvlText w:val="%2."/>
      <w:lvlJc w:val="left"/>
      <w:pPr>
        <w:ind w:left="2007" w:hanging="360"/>
      </w:pPr>
    </w:lvl>
    <w:lvl w:ilvl="2" w:tplc="E51E724A">
      <w:numFmt w:val="bullet"/>
      <w:lvlText w:val="-"/>
      <w:lvlJc w:val="left"/>
      <w:pPr>
        <w:ind w:left="2907" w:hanging="360"/>
      </w:pPr>
      <w:rPr>
        <w:rFonts w:ascii="Calibri" w:eastAsia="Calibri" w:hAnsi="Calibri"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2C0814"/>
    <w:multiLevelType w:val="hybridMultilevel"/>
    <w:tmpl w:val="4808E064"/>
    <w:lvl w:ilvl="0" w:tplc="FF089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376A"/>
    <w:multiLevelType w:val="hybridMultilevel"/>
    <w:tmpl w:val="C38C4ED2"/>
    <w:lvl w:ilvl="0" w:tplc="3814A9E8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50D96A65"/>
    <w:multiLevelType w:val="hybridMultilevel"/>
    <w:tmpl w:val="F8A2E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4692E"/>
    <w:multiLevelType w:val="hybridMultilevel"/>
    <w:tmpl w:val="EBF810EA"/>
    <w:lvl w:ilvl="0" w:tplc="292A73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53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6E0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2522"/>
    <w:multiLevelType w:val="hybridMultilevel"/>
    <w:tmpl w:val="23469CB0"/>
    <w:lvl w:ilvl="0" w:tplc="55948B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59"/>
    <w:rsid w:val="000467EE"/>
    <w:rsid w:val="000B2D15"/>
    <w:rsid w:val="000B3E0B"/>
    <w:rsid w:val="000C09D1"/>
    <w:rsid w:val="000C72DD"/>
    <w:rsid w:val="000F3100"/>
    <w:rsid w:val="001025A3"/>
    <w:rsid w:val="00174B6E"/>
    <w:rsid w:val="0018222A"/>
    <w:rsid w:val="001C0866"/>
    <w:rsid w:val="00232905"/>
    <w:rsid w:val="00234561"/>
    <w:rsid w:val="0024559C"/>
    <w:rsid w:val="00255EB3"/>
    <w:rsid w:val="00257BA7"/>
    <w:rsid w:val="00272033"/>
    <w:rsid w:val="00287EDB"/>
    <w:rsid w:val="002B619E"/>
    <w:rsid w:val="002B6BAF"/>
    <w:rsid w:val="002C70C7"/>
    <w:rsid w:val="002C7A79"/>
    <w:rsid w:val="002E731A"/>
    <w:rsid w:val="003664C4"/>
    <w:rsid w:val="00373780"/>
    <w:rsid w:val="00382A9A"/>
    <w:rsid w:val="003B3B01"/>
    <w:rsid w:val="003D3D7C"/>
    <w:rsid w:val="003E2411"/>
    <w:rsid w:val="003E6175"/>
    <w:rsid w:val="00403BA8"/>
    <w:rsid w:val="0040492F"/>
    <w:rsid w:val="00430785"/>
    <w:rsid w:val="0044148A"/>
    <w:rsid w:val="004506BE"/>
    <w:rsid w:val="00486C24"/>
    <w:rsid w:val="00486CDD"/>
    <w:rsid w:val="00492A5D"/>
    <w:rsid w:val="004D1B53"/>
    <w:rsid w:val="004F49CC"/>
    <w:rsid w:val="0053377D"/>
    <w:rsid w:val="00546F9E"/>
    <w:rsid w:val="00553375"/>
    <w:rsid w:val="005547AE"/>
    <w:rsid w:val="005606B5"/>
    <w:rsid w:val="00565BB8"/>
    <w:rsid w:val="00575CBC"/>
    <w:rsid w:val="00576BA7"/>
    <w:rsid w:val="00577D67"/>
    <w:rsid w:val="00583A44"/>
    <w:rsid w:val="00584E3D"/>
    <w:rsid w:val="00585497"/>
    <w:rsid w:val="005919FB"/>
    <w:rsid w:val="005C38F9"/>
    <w:rsid w:val="005D2898"/>
    <w:rsid w:val="005E3279"/>
    <w:rsid w:val="005F77BC"/>
    <w:rsid w:val="0061233B"/>
    <w:rsid w:val="00614C16"/>
    <w:rsid w:val="00636972"/>
    <w:rsid w:val="006526A6"/>
    <w:rsid w:val="0065348C"/>
    <w:rsid w:val="00660357"/>
    <w:rsid w:val="00677739"/>
    <w:rsid w:val="0068129C"/>
    <w:rsid w:val="0068196C"/>
    <w:rsid w:val="00686C50"/>
    <w:rsid w:val="006963D5"/>
    <w:rsid w:val="006A4BDE"/>
    <w:rsid w:val="006E38AC"/>
    <w:rsid w:val="006F2C3F"/>
    <w:rsid w:val="0075703C"/>
    <w:rsid w:val="00782C7D"/>
    <w:rsid w:val="007B3D7F"/>
    <w:rsid w:val="007C5F86"/>
    <w:rsid w:val="007F7D28"/>
    <w:rsid w:val="00803175"/>
    <w:rsid w:val="00820CC9"/>
    <w:rsid w:val="00877FEF"/>
    <w:rsid w:val="00896159"/>
    <w:rsid w:val="008A4D38"/>
    <w:rsid w:val="008B41DE"/>
    <w:rsid w:val="008C1668"/>
    <w:rsid w:val="008C2C0C"/>
    <w:rsid w:val="009252C4"/>
    <w:rsid w:val="00931048"/>
    <w:rsid w:val="00955F1A"/>
    <w:rsid w:val="009C195F"/>
    <w:rsid w:val="009C37DB"/>
    <w:rsid w:val="009F56F6"/>
    <w:rsid w:val="00A40D05"/>
    <w:rsid w:val="00A41674"/>
    <w:rsid w:val="00A73F21"/>
    <w:rsid w:val="00A7727F"/>
    <w:rsid w:val="00A950D0"/>
    <w:rsid w:val="00AA1E83"/>
    <w:rsid w:val="00AD7215"/>
    <w:rsid w:val="00AF21D4"/>
    <w:rsid w:val="00B242EA"/>
    <w:rsid w:val="00B4062C"/>
    <w:rsid w:val="00B4254D"/>
    <w:rsid w:val="00B43EB2"/>
    <w:rsid w:val="00B51330"/>
    <w:rsid w:val="00B51BEC"/>
    <w:rsid w:val="00B64A42"/>
    <w:rsid w:val="00B73278"/>
    <w:rsid w:val="00BC31E4"/>
    <w:rsid w:val="00C14DA6"/>
    <w:rsid w:val="00C35A6C"/>
    <w:rsid w:val="00C46A73"/>
    <w:rsid w:val="00C46D83"/>
    <w:rsid w:val="00C6652F"/>
    <w:rsid w:val="00C70E35"/>
    <w:rsid w:val="00C71396"/>
    <w:rsid w:val="00CE0DE7"/>
    <w:rsid w:val="00CF3435"/>
    <w:rsid w:val="00D227C5"/>
    <w:rsid w:val="00D26440"/>
    <w:rsid w:val="00D53E92"/>
    <w:rsid w:val="00D75043"/>
    <w:rsid w:val="00D827CD"/>
    <w:rsid w:val="00D97B8D"/>
    <w:rsid w:val="00DA6DA1"/>
    <w:rsid w:val="00DC13C2"/>
    <w:rsid w:val="00DC6B38"/>
    <w:rsid w:val="00DF5E90"/>
    <w:rsid w:val="00E03B83"/>
    <w:rsid w:val="00E056CF"/>
    <w:rsid w:val="00E630C2"/>
    <w:rsid w:val="00E7286F"/>
    <w:rsid w:val="00E75F6A"/>
    <w:rsid w:val="00E9107A"/>
    <w:rsid w:val="00EA39C3"/>
    <w:rsid w:val="00EB5899"/>
    <w:rsid w:val="00EE34FA"/>
    <w:rsid w:val="00EF3504"/>
    <w:rsid w:val="00F14FE7"/>
    <w:rsid w:val="00F30163"/>
    <w:rsid w:val="00F32BE7"/>
    <w:rsid w:val="00F44B3E"/>
    <w:rsid w:val="00F47E1A"/>
    <w:rsid w:val="00F61E26"/>
    <w:rsid w:val="00F83FD5"/>
    <w:rsid w:val="00FC3C53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B9891F"/>
  <w15:docId w15:val="{4AC9442E-262F-4666-A876-172C7CE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C70C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EB2"/>
  </w:style>
  <w:style w:type="paragraph" w:styleId="llb">
    <w:name w:val="footer"/>
    <w:basedOn w:val="Norml"/>
    <w:link w:val="llb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EB2"/>
  </w:style>
  <w:style w:type="paragraph" w:styleId="Buborkszveg">
    <w:name w:val="Balloon Text"/>
    <w:basedOn w:val="Norml"/>
    <w:link w:val="BuborkszvegChar"/>
    <w:uiPriority w:val="99"/>
    <w:semiHidden/>
    <w:unhideWhenUsed/>
    <w:rsid w:val="00B4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3EB2"/>
    <w:rPr>
      <w:rFonts w:ascii="Tahoma" w:hAnsi="Tahoma" w:cs="Tahoma"/>
      <w:sz w:val="16"/>
      <w:szCs w:val="16"/>
    </w:rPr>
  </w:style>
  <w:style w:type="paragraph" w:customStyle="1" w:styleId="Norml1">
    <w:name w:val="Normál1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uiPriority w:val="99"/>
    <w:rsid w:val="00B43EB2"/>
    <w:rPr>
      <w:color w:val="00660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B4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3E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B43EB2"/>
    <w:rPr>
      <w:vertAlign w:val="superscript"/>
    </w:rPr>
  </w:style>
  <w:style w:type="paragraph" w:styleId="NormlWeb">
    <w:name w:val="Normal (Web)"/>
    <w:basedOn w:val="Norml"/>
    <w:uiPriority w:val="99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43E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3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doc-ti">
    <w:name w:val="doc-ti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Bekezdsalapbettpusa"/>
    <w:rsid w:val="00553375"/>
  </w:style>
  <w:style w:type="character" w:styleId="Jegyzethivatkozs">
    <w:name w:val="annotation reference"/>
    <w:basedOn w:val="Bekezdsalapbettpusa"/>
    <w:uiPriority w:val="99"/>
    <w:semiHidden/>
    <w:unhideWhenUsed/>
    <w:rsid w:val="00046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67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7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7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7EE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636972"/>
    <w:rPr>
      <w:i/>
      <w:iCs/>
    </w:rPr>
  </w:style>
  <w:style w:type="character" w:styleId="Kiemels2">
    <w:name w:val="Strong"/>
    <w:basedOn w:val="Bekezdsalapbettpusa"/>
    <w:uiPriority w:val="22"/>
    <w:qFormat/>
    <w:rsid w:val="00636972"/>
    <w:rPr>
      <w:b/>
      <w:bCs/>
    </w:rPr>
  </w:style>
  <w:style w:type="table" w:styleId="Rcsostblzat">
    <w:name w:val="Table Grid"/>
    <w:basedOn w:val="Normltblzat"/>
    <w:uiPriority w:val="59"/>
    <w:rsid w:val="0028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0492F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9107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9107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91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.hu/eselyegyenlos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adatvedelem.elte.hu/tajekoztatok-sablono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AA3A-8EBE-41FA-AA8D-5892DA7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Matolcsi Rita</dc:creator>
  <cp:lastModifiedBy>Kovács Krisztina</cp:lastModifiedBy>
  <cp:revision>2</cp:revision>
  <cp:lastPrinted>2021-10-20T10:02:00Z</cp:lastPrinted>
  <dcterms:created xsi:type="dcterms:W3CDTF">2022-08-25T10:06:00Z</dcterms:created>
  <dcterms:modified xsi:type="dcterms:W3CDTF">2022-08-25T10:06:00Z</dcterms:modified>
</cp:coreProperties>
</file>