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B2" w:rsidRPr="00F660B2" w:rsidRDefault="00F660B2" w:rsidP="00F660B2">
      <w:pPr>
        <w:jc w:val="center"/>
        <w:rPr>
          <w:rFonts w:ascii="Times New Roman" w:hAnsi="Times New Roman"/>
          <w:b/>
        </w:rPr>
      </w:pPr>
      <w:r w:rsidRPr="00F660B2">
        <w:rPr>
          <w:rFonts w:ascii="Times New Roman" w:hAnsi="Times New Roman"/>
          <w:b/>
        </w:rPr>
        <w:t>Jegyzőkönyv</w:t>
      </w:r>
    </w:p>
    <w:p w:rsidR="00F660B2" w:rsidRPr="00F660B2" w:rsidRDefault="00F660B2" w:rsidP="00F660B2">
      <w:pPr>
        <w:rPr>
          <w:rFonts w:ascii="Times New Roman" w:hAnsi="Times New Roman"/>
        </w:rPr>
      </w:pPr>
    </w:p>
    <w:p w:rsidR="00F660B2" w:rsidRPr="00F660B2" w:rsidRDefault="00F660B2" w:rsidP="00F660B2">
      <w:pPr>
        <w:rPr>
          <w:rFonts w:ascii="Times New Roman" w:hAnsi="Times New Roman"/>
        </w:rPr>
      </w:pPr>
      <w:proofErr w:type="gramStart"/>
      <w:r w:rsidRPr="00F660B2">
        <w:rPr>
          <w:rFonts w:ascii="Times New Roman" w:hAnsi="Times New Roman"/>
        </w:rPr>
        <w:t>az</w:t>
      </w:r>
      <w:proofErr w:type="gramEnd"/>
      <w:r w:rsidRPr="00F660B2">
        <w:rPr>
          <w:rFonts w:ascii="Times New Roman" w:hAnsi="Times New Roman"/>
        </w:rPr>
        <w:t xml:space="preserve"> ELTE Kit</w:t>
      </w:r>
      <w:r>
        <w:rPr>
          <w:rFonts w:ascii="Times New Roman" w:hAnsi="Times New Roman"/>
        </w:rPr>
        <w:t>üntetési Bizottság üléséről 2017. június 12</w:t>
      </w:r>
      <w:r w:rsidRPr="00F660B2">
        <w:rPr>
          <w:rFonts w:ascii="Times New Roman" w:hAnsi="Times New Roman"/>
        </w:rPr>
        <w:t>. napján 13.00 órakor</w:t>
      </w:r>
      <w:r w:rsidR="00AD20C8">
        <w:rPr>
          <w:rFonts w:ascii="Times New Roman" w:hAnsi="Times New Roman"/>
        </w:rPr>
        <w:t xml:space="preserve"> </w:t>
      </w:r>
      <w:r w:rsidRPr="00F660B2">
        <w:rPr>
          <w:rFonts w:ascii="Times New Roman" w:hAnsi="Times New Roman"/>
        </w:rPr>
        <w:t>az Állam- és Jogtudományi Kar Kari Tanácstermében (1</w:t>
      </w:r>
      <w:r>
        <w:rPr>
          <w:rFonts w:ascii="Times New Roman" w:hAnsi="Times New Roman"/>
        </w:rPr>
        <w:t>053 Budapest, Egyetem tér 1-3.)</w:t>
      </w:r>
    </w:p>
    <w:p w:rsidR="00F660B2" w:rsidRPr="00F660B2" w:rsidRDefault="00F660B2" w:rsidP="00F660B2">
      <w:pPr>
        <w:rPr>
          <w:rFonts w:ascii="Times New Roman" w:hAnsi="Times New Roman"/>
        </w:rPr>
      </w:pPr>
    </w:p>
    <w:p w:rsidR="00F660B2" w:rsidRPr="00F660B2" w:rsidRDefault="00F660B2" w:rsidP="00F660B2">
      <w:pPr>
        <w:rPr>
          <w:rFonts w:ascii="Times New Roman" w:hAnsi="Times New Roman"/>
        </w:rPr>
      </w:pPr>
      <w:r w:rsidRPr="00F660B2">
        <w:rPr>
          <w:rFonts w:ascii="Times New Roman" w:hAnsi="Times New Roman"/>
        </w:rPr>
        <w:t>Jelen vannak: a mellékelt jelenléti ív szerint</w:t>
      </w:r>
    </w:p>
    <w:p w:rsidR="00F660B2" w:rsidRPr="00F660B2" w:rsidRDefault="00F660B2" w:rsidP="00F660B2">
      <w:pPr>
        <w:rPr>
          <w:rFonts w:ascii="Times New Roman" w:hAnsi="Times New Roman"/>
        </w:rPr>
      </w:pPr>
    </w:p>
    <w:p w:rsidR="00F660B2" w:rsidRPr="00F660B2" w:rsidRDefault="00F660B2" w:rsidP="00F660B2">
      <w:pPr>
        <w:rPr>
          <w:rFonts w:ascii="Times New Roman" w:hAnsi="Times New Roman"/>
        </w:rPr>
      </w:pPr>
      <w:r w:rsidRPr="00F660B2">
        <w:rPr>
          <w:rFonts w:ascii="Times New Roman" w:hAnsi="Times New Roman"/>
        </w:rPr>
        <w:t>Napirendi pont:</w:t>
      </w:r>
    </w:p>
    <w:p w:rsidR="00F660B2" w:rsidRPr="00F660B2" w:rsidRDefault="00F660B2" w:rsidP="00F660B2">
      <w:pPr>
        <w:ind w:left="567" w:hanging="567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1.) az Eötvös Loránd Tudományegyetem által alapított egyetemi kitüntetések 2016/2017-es tanévre vonatkozóan beérkezett felterjesztési javaslatokról</w:t>
      </w:r>
    </w:p>
    <w:p w:rsidR="00F660B2" w:rsidRPr="00F660B2" w:rsidRDefault="00F660B2" w:rsidP="00F660B2">
      <w:pPr>
        <w:ind w:left="426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- Eötvös gyűrű</w:t>
      </w:r>
    </w:p>
    <w:p w:rsidR="00F660B2" w:rsidRPr="00F660B2" w:rsidRDefault="00F660B2" w:rsidP="00F660B2">
      <w:pPr>
        <w:ind w:left="426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- Eötvös Loránd Tudományegyetem Emlékérme</w:t>
      </w:r>
    </w:p>
    <w:p w:rsidR="00F660B2" w:rsidRPr="00F660B2" w:rsidRDefault="00F660B2" w:rsidP="00F660B2">
      <w:pPr>
        <w:ind w:left="426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- Pro </w:t>
      </w:r>
      <w:proofErr w:type="spellStart"/>
      <w:r w:rsidRPr="00F660B2">
        <w:rPr>
          <w:rFonts w:ascii="Times New Roman" w:hAnsi="Times New Roman"/>
        </w:rPr>
        <w:t>Universitate</w:t>
      </w:r>
      <w:proofErr w:type="spellEnd"/>
      <w:r w:rsidRPr="00F660B2">
        <w:rPr>
          <w:rFonts w:ascii="Times New Roman" w:hAnsi="Times New Roman"/>
        </w:rPr>
        <w:t xml:space="preserve"> Emlékérem arany fokozata </w:t>
      </w:r>
    </w:p>
    <w:p w:rsidR="00F660B2" w:rsidRPr="00F660B2" w:rsidRDefault="00F660B2" w:rsidP="00F660B2">
      <w:pPr>
        <w:ind w:left="426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- Pro </w:t>
      </w:r>
      <w:proofErr w:type="spellStart"/>
      <w:r w:rsidRPr="00F660B2">
        <w:rPr>
          <w:rFonts w:ascii="Times New Roman" w:hAnsi="Times New Roman"/>
        </w:rPr>
        <w:t>Universitate</w:t>
      </w:r>
      <w:proofErr w:type="spellEnd"/>
      <w:r w:rsidRPr="00F660B2">
        <w:rPr>
          <w:rFonts w:ascii="Times New Roman" w:hAnsi="Times New Roman"/>
        </w:rPr>
        <w:t xml:space="preserve"> Emlékérem ezüst fokozata</w:t>
      </w:r>
    </w:p>
    <w:p w:rsidR="00F660B2" w:rsidRPr="00F660B2" w:rsidRDefault="00F660B2" w:rsidP="00F660B2">
      <w:pPr>
        <w:ind w:left="426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- Pro </w:t>
      </w:r>
      <w:proofErr w:type="spellStart"/>
      <w:r w:rsidRPr="00F660B2">
        <w:rPr>
          <w:rFonts w:ascii="Times New Roman" w:hAnsi="Times New Roman"/>
        </w:rPr>
        <w:t>Universitate</w:t>
      </w:r>
      <w:proofErr w:type="spellEnd"/>
      <w:r w:rsidRPr="00F660B2">
        <w:rPr>
          <w:rFonts w:ascii="Times New Roman" w:hAnsi="Times New Roman"/>
        </w:rPr>
        <w:t xml:space="preserve"> Emlékérem bronz fokozata</w:t>
      </w:r>
    </w:p>
    <w:p w:rsidR="00F660B2" w:rsidRPr="00F660B2" w:rsidRDefault="00F660B2" w:rsidP="00F660B2">
      <w:pPr>
        <w:ind w:left="426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- Trefort Ágoston Emléklap</w:t>
      </w:r>
    </w:p>
    <w:p w:rsidR="00E02785" w:rsidRDefault="00F660B2" w:rsidP="00E02785">
      <w:pPr>
        <w:ind w:left="426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    - ELTE Szenátusi Érdemérem</w:t>
      </w:r>
    </w:p>
    <w:p w:rsidR="00E02785" w:rsidRDefault="00E02785" w:rsidP="00E02785">
      <w:pPr>
        <w:ind w:left="426"/>
        <w:rPr>
          <w:rFonts w:ascii="Times New Roman" w:hAnsi="Times New Roman"/>
        </w:rPr>
      </w:pPr>
    </w:p>
    <w:p w:rsidR="003A4B85" w:rsidRDefault="00F660B2" w:rsidP="00E02785">
      <w:pPr>
        <w:ind w:left="-284"/>
        <w:rPr>
          <w:rFonts w:ascii="Times New Roman" w:hAnsi="Times New Roman"/>
        </w:rPr>
      </w:pPr>
      <w:r w:rsidRPr="00F660B2">
        <w:rPr>
          <w:rFonts w:ascii="Times New Roman" w:hAnsi="Times New Roman"/>
        </w:rPr>
        <w:t xml:space="preserve">Dr. Kisfaludi András </w:t>
      </w:r>
      <w:proofErr w:type="spellStart"/>
      <w:r w:rsidRPr="00F660B2">
        <w:rPr>
          <w:rFonts w:ascii="Times New Roman" w:hAnsi="Times New Roman"/>
        </w:rPr>
        <w:t>rektorhelyettes</w:t>
      </w:r>
      <w:proofErr w:type="spellEnd"/>
      <w:r w:rsidRPr="00F660B2">
        <w:rPr>
          <w:rFonts w:ascii="Times New Roman" w:hAnsi="Times New Roman"/>
        </w:rPr>
        <w:t xml:space="preserve"> úr megnyitotta az ülést, köszöntötte a megjelenteket.</w:t>
      </w:r>
    </w:p>
    <w:p w:rsidR="00F660B2" w:rsidRDefault="00F660B2" w:rsidP="00F660B2">
      <w:pPr>
        <w:rPr>
          <w:rFonts w:ascii="Times New Roman" w:hAnsi="Times New Roman"/>
        </w:rPr>
      </w:pPr>
    </w:p>
    <w:p w:rsidR="00F660B2" w:rsidRDefault="00F660B2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lang w:eastAsia="hu-HU"/>
        </w:rPr>
      </w:pPr>
      <w:r w:rsidRPr="00F660B2">
        <w:rPr>
          <w:rFonts w:ascii="Times New Roman" w:eastAsia="Times New Roman" w:hAnsi="Times New Roman"/>
          <w:b/>
          <w:u w:val="single"/>
          <w:lang w:eastAsia="hu-HU"/>
        </w:rPr>
        <w:t>Eötvös gyűrű</w:t>
      </w:r>
      <w:r w:rsidRPr="00F660B2">
        <w:rPr>
          <w:rFonts w:ascii="Times New Roman" w:eastAsia="Times New Roman" w:hAnsi="Times New Roman"/>
          <w:b/>
          <w:lang w:eastAsia="hu-HU"/>
        </w:rPr>
        <w:t xml:space="preserve">  </w:t>
      </w:r>
    </w:p>
    <w:p w:rsidR="00F660B2" w:rsidRPr="00E02785" w:rsidRDefault="00F660B2" w:rsidP="00E02785">
      <w:pPr>
        <w:autoSpaceDE/>
        <w:autoSpaceDN/>
        <w:adjustRightInd/>
        <w:ind w:left="-284"/>
        <w:rPr>
          <w:rFonts w:ascii="Times New Roman" w:eastAsia="Times New Roman" w:hAnsi="Times New Roman"/>
          <w:szCs w:val="24"/>
          <w:lang w:eastAsia="hu-HU"/>
        </w:rPr>
      </w:pPr>
      <w:r w:rsidRPr="00E02785">
        <w:rPr>
          <w:rFonts w:ascii="Times New Roman" w:eastAsia="Times New Roman" w:hAnsi="Times New Roman"/>
          <w:szCs w:val="24"/>
          <w:lang w:eastAsia="hu-HU"/>
        </w:rPr>
        <w:t>A Kitüntetési Bizottság – a Foglalkoztatási követelményrendszer 110. §</w:t>
      </w:r>
      <w:proofErr w:type="spellStart"/>
      <w:r w:rsidRPr="00E02785">
        <w:rPr>
          <w:rFonts w:ascii="Times New Roman" w:eastAsia="Times New Roman" w:hAnsi="Times New Roman"/>
          <w:szCs w:val="24"/>
          <w:lang w:eastAsia="hu-HU"/>
        </w:rPr>
        <w:t>-</w:t>
      </w:r>
      <w:proofErr w:type="gramStart"/>
      <w:r w:rsidRPr="00E02785">
        <w:rPr>
          <w:rFonts w:ascii="Times New Roman" w:eastAsia="Times New Roman" w:hAnsi="Times New Roman"/>
          <w:szCs w:val="24"/>
          <w:lang w:eastAsia="hu-HU"/>
        </w:rPr>
        <w:t>ában</w:t>
      </w:r>
      <w:proofErr w:type="spellEnd"/>
      <w:r w:rsidRPr="00E02785">
        <w:rPr>
          <w:rFonts w:ascii="Times New Roman" w:eastAsia="Times New Roman" w:hAnsi="Times New Roman"/>
          <w:szCs w:val="24"/>
          <w:lang w:eastAsia="hu-HU"/>
        </w:rPr>
        <w:t xml:space="preserve">  foglaltak</w:t>
      </w:r>
      <w:proofErr w:type="gramEnd"/>
      <w:r w:rsidRPr="00E02785">
        <w:rPr>
          <w:rFonts w:ascii="Times New Roman" w:eastAsia="Times New Roman" w:hAnsi="Times New Roman"/>
          <w:szCs w:val="24"/>
          <w:lang w:eastAsia="hu-HU"/>
        </w:rPr>
        <w:t xml:space="preserve"> figyelembevételével  – a beérkezett felterjesztési javaslatokat egyhangúan elfogadta: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540"/>
        <w:gridCol w:w="3005"/>
        <w:gridCol w:w="2126"/>
        <w:gridCol w:w="3969"/>
      </w:tblGrid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Dr. Frank Tibor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egyetemi tanár 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Bölcsészettudományi Kar</w:t>
            </w:r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2.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Dr. Vékás Lajos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professzor emeritus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Állam- és Jogtudományi Kar</w:t>
            </w:r>
          </w:p>
        </w:tc>
      </w:tr>
    </w:tbl>
    <w:p w:rsidR="00F660B2" w:rsidRDefault="00F660B2" w:rsidP="00F660B2">
      <w:pPr>
        <w:rPr>
          <w:rFonts w:ascii="Times New Roman" w:hAnsi="Times New Roman"/>
        </w:rPr>
      </w:pPr>
    </w:p>
    <w:p w:rsidR="00F660B2" w:rsidRDefault="00F660B2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lang w:eastAsia="hu-HU"/>
        </w:rPr>
      </w:pPr>
      <w:r w:rsidRPr="00F660B2">
        <w:rPr>
          <w:rFonts w:ascii="Times New Roman" w:eastAsia="Times New Roman" w:hAnsi="Times New Roman"/>
          <w:b/>
          <w:u w:val="single"/>
          <w:lang w:eastAsia="hu-HU"/>
        </w:rPr>
        <w:t>Eötvös Loránd Tudományegyetem Emlékérme</w:t>
      </w:r>
      <w:r w:rsidRPr="00F660B2">
        <w:rPr>
          <w:rFonts w:ascii="Times New Roman" w:eastAsia="Times New Roman" w:hAnsi="Times New Roman"/>
          <w:b/>
          <w:lang w:eastAsia="hu-HU"/>
        </w:rPr>
        <w:t xml:space="preserve"> </w:t>
      </w:r>
    </w:p>
    <w:p w:rsidR="00F660B2" w:rsidRPr="00F660B2" w:rsidRDefault="00F660B2" w:rsidP="00E02785">
      <w:pPr>
        <w:autoSpaceDE/>
        <w:autoSpaceDN/>
        <w:adjustRightInd/>
        <w:ind w:left="-284"/>
        <w:rPr>
          <w:rFonts w:ascii="Times New Roman" w:eastAsia="Times New Roman" w:hAnsi="Times New Roman"/>
          <w:i/>
          <w:sz w:val="20"/>
          <w:lang w:eastAsia="hu-HU"/>
        </w:rPr>
      </w:pPr>
      <w:r w:rsidRPr="00F660B2">
        <w:rPr>
          <w:rFonts w:ascii="Times New Roman" w:eastAsia="Times New Roman" w:hAnsi="Times New Roman"/>
          <w:lang w:eastAsia="hu-HU"/>
        </w:rPr>
        <w:t>A Kitüntetési Bizottság – a Foglalkoztatási követelmény</w:t>
      </w:r>
      <w:r w:rsidR="00E02785">
        <w:rPr>
          <w:rFonts w:ascii="Times New Roman" w:eastAsia="Times New Roman" w:hAnsi="Times New Roman"/>
          <w:lang w:eastAsia="hu-HU"/>
        </w:rPr>
        <w:t>rendszer 108. §</w:t>
      </w:r>
      <w:proofErr w:type="spellStart"/>
      <w:r w:rsidR="00E02785">
        <w:rPr>
          <w:rFonts w:ascii="Times New Roman" w:eastAsia="Times New Roman" w:hAnsi="Times New Roman"/>
          <w:lang w:eastAsia="hu-HU"/>
        </w:rPr>
        <w:t>-</w:t>
      </w:r>
      <w:proofErr w:type="gramStart"/>
      <w:r w:rsidR="00E02785">
        <w:rPr>
          <w:rFonts w:ascii="Times New Roman" w:eastAsia="Times New Roman" w:hAnsi="Times New Roman"/>
          <w:lang w:eastAsia="hu-HU"/>
        </w:rPr>
        <w:t>ában</w:t>
      </w:r>
      <w:proofErr w:type="spellEnd"/>
      <w:r w:rsidR="00E02785">
        <w:rPr>
          <w:rFonts w:ascii="Times New Roman" w:eastAsia="Times New Roman" w:hAnsi="Times New Roman"/>
          <w:lang w:eastAsia="hu-HU"/>
        </w:rPr>
        <w:t xml:space="preserve">  foglaltak</w:t>
      </w:r>
      <w:proofErr w:type="gramEnd"/>
      <w:r w:rsidR="00E02785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F660B2">
        <w:rPr>
          <w:rFonts w:ascii="Times New Roman" w:eastAsia="Times New Roman" w:hAnsi="Times New Roman"/>
          <w:lang w:eastAsia="hu-HU"/>
        </w:rPr>
        <w:t>figye</w:t>
      </w:r>
      <w:r w:rsidR="00E02785">
        <w:rPr>
          <w:rFonts w:ascii="Times New Roman" w:eastAsia="Times New Roman" w:hAnsi="Times New Roman"/>
          <w:lang w:eastAsia="hu-HU"/>
        </w:rPr>
        <w:t>-</w:t>
      </w:r>
      <w:r w:rsidRPr="00F660B2">
        <w:rPr>
          <w:rFonts w:ascii="Times New Roman" w:eastAsia="Times New Roman" w:hAnsi="Times New Roman"/>
          <w:lang w:eastAsia="hu-HU"/>
        </w:rPr>
        <w:t>lembevételével</w:t>
      </w:r>
      <w:proofErr w:type="spellEnd"/>
      <w:r w:rsidRPr="00F660B2">
        <w:rPr>
          <w:rFonts w:ascii="Times New Roman" w:eastAsia="Times New Roman" w:hAnsi="Times New Roman"/>
          <w:lang w:eastAsia="hu-HU"/>
        </w:rPr>
        <w:t xml:space="preserve">  – a beérkezett felterjesztési javaslatok alapján az alábbiak szerint fogadta el: 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540"/>
        <w:gridCol w:w="3005"/>
        <w:gridCol w:w="2126"/>
        <w:gridCol w:w="3969"/>
      </w:tblGrid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Laczkovich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Miklós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egyetemi tanár 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Természettudományi Kar</w:t>
            </w:r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2.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Dr. Kisfaludi András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tanár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Állam- és Jogtudományi Kar</w:t>
            </w:r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3.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Fehérné Kovács Zsuzsanna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főiskolai docens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Bárczi Gusztáv Gyógypedagógiai Kar</w:t>
            </w:r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4.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Dr. </w:t>
            </w: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Erdődy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Gábor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tanár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Rektor</w:t>
            </w:r>
          </w:p>
        </w:tc>
      </w:tr>
    </w:tbl>
    <w:p w:rsidR="00F660B2" w:rsidRDefault="00F660B2" w:rsidP="00F660B2">
      <w:pPr>
        <w:autoSpaceDE/>
        <w:autoSpaceDN/>
        <w:adjustRightInd/>
        <w:rPr>
          <w:rFonts w:ascii="Times New Roman" w:hAnsi="Times New Roman"/>
        </w:rPr>
      </w:pPr>
    </w:p>
    <w:p w:rsidR="00F660B2" w:rsidRDefault="00F660B2" w:rsidP="00E02785">
      <w:pPr>
        <w:autoSpaceDE/>
        <w:autoSpaceDN/>
        <w:adjustRightInd/>
        <w:ind w:hanging="284"/>
        <w:rPr>
          <w:rFonts w:ascii="Times New Roman" w:eastAsia="Times New Roman" w:hAnsi="Times New Roman"/>
          <w:b/>
          <w:lang w:eastAsia="hu-HU"/>
        </w:rPr>
      </w:pPr>
      <w:r w:rsidRPr="00F660B2">
        <w:rPr>
          <w:rFonts w:ascii="Times New Roman" w:eastAsia="Times New Roman" w:hAnsi="Times New Roman"/>
          <w:b/>
          <w:u w:val="single"/>
          <w:lang w:eastAsia="hu-HU"/>
        </w:rPr>
        <w:t xml:space="preserve">Pro </w:t>
      </w:r>
      <w:proofErr w:type="spellStart"/>
      <w:r w:rsidRPr="00F660B2">
        <w:rPr>
          <w:rFonts w:ascii="Times New Roman" w:eastAsia="Times New Roman" w:hAnsi="Times New Roman"/>
          <w:b/>
          <w:u w:val="single"/>
          <w:lang w:eastAsia="hu-HU"/>
        </w:rPr>
        <w:t>Universitate</w:t>
      </w:r>
      <w:proofErr w:type="spellEnd"/>
      <w:r w:rsidRPr="00F660B2">
        <w:rPr>
          <w:rFonts w:ascii="Times New Roman" w:eastAsia="Times New Roman" w:hAnsi="Times New Roman"/>
          <w:b/>
          <w:u w:val="single"/>
          <w:lang w:eastAsia="hu-HU"/>
        </w:rPr>
        <w:t xml:space="preserve"> Emlékérem arany fokozata</w:t>
      </w:r>
      <w:r w:rsidRPr="00F660B2">
        <w:rPr>
          <w:rFonts w:ascii="Times New Roman" w:eastAsia="Times New Roman" w:hAnsi="Times New Roman"/>
          <w:b/>
          <w:lang w:eastAsia="hu-HU"/>
        </w:rPr>
        <w:t xml:space="preserve">  </w:t>
      </w:r>
    </w:p>
    <w:p w:rsidR="00F660B2" w:rsidRPr="00F660B2" w:rsidRDefault="00F660B2" w:rsidP="00E02785">
      <w:pPr>
        <w:autoSpaceDE/>
        <w:autoSpaceDN/>
        <w:adjustRightInd/>
        <w:ind w:left="-284"/>
        <w:rPr>
          <w:rFonts w:ascii="Times New Roman" w:eastAsia="Times New Roman" w:hAnsi="Times New Roman"/>
          <w:szCs w:val="24"/>
          <w:lang w:eastAsia="hu-HU"/>
        </w:rPr>
      </w:pPr>
      <w:r w:rsidRPr="00F660B2">
        <w:rPr>
          <w:rFonts w:ascii="Times New Roman" w:eastAsia="Times New Roman" w:hAnsi="Times New Roman"/>
          <w:szCs w:val="24"/>
          <w:lang w:eastAsia="hu-HU"/>
        </w:rPr>
        <w:t xml:space="preserve">A Kitüntetési Bizottság – a Foglalkoztatási követelményrendszer 109. § (1)-(2) </w:t>
      </w:r>
      <w:proofErr w:type="gramStart"/>
      <w:r w:rsidRPr="00F660B2">
        <w:rPr>
          <w:rFonts w:ascii="Times New Roman" w:eastAsia="Times New Roman" w:hAnsi="Times New Roman"/>
          <w:szCs w:val="24"/>
          <w:lang w:eastAsia="hu-HU"/>
        </w:rPr>
        <w:t>bekezdésében  foglaltak</w:t>
      </w:r>
      <w:proofErr w:type="gramEnd"/>
      <w:r w:rsidRPr="00F660B2">
        <w:rPr>
          <w:rFonts w:ascii="Times New Roman" w:eastAsia="Times New Roman" w:hAnsi="Times New Roman"/>
          <w:szCs w:val="24"/>
          <w:lang w:eastAsia="hu-HU"/>
        </w:rPr>
        <w:t xml:space="preserve"> figyelembevételével  – a beérkezett felterjesztési javaslatok alapján az alábbiak szerint fogadta el:</w:t>
      </w: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40"/>
        <w:gridCol w:w="3005"/>
        <w:gridCol w:w="2126"/>
        <w:gridCol w:w="3969"/>
      </w:tblGrid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Kósa László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professzor emeritus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Bölcsészettudományi Kar (Rektori felkérésre)</w:t>
            </w:r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2.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Pap Gábor Sándorné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docens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Informatikai Kar</w:t>
            </w:r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3.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Turmezeyné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dr. Heller Erika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docens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Tanító- és Óvóképző Kar </w:t>
            </w: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Kar</w:t>
            </w:r>
            <w:proofErr w:type="spellEnd"/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4.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Bánfalvy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Csaba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tanár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Bárczi Gusztáv Gyógypedagógiai Kar</w:t>
            </w:r>
          </w:p>
        </w:tc>
      </w:tr>
      <w:tr w:rsidR="00F660B2" w:rsidRPr="00503C32" w:rsidTr="00503C32">
        <w:tc>
          <w:tcPr>
            <w:tcW w:w="540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5.</w:t>
            </w:r>
          </w:p>
        </w:tc>
        <w:tc>
          <w:tcPr>
            <w:tcW w:w="3005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Bárdos György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tanár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Pedagógiai és Pszichológiai Kar</w:t>
            </w:r>
          </w:p>
        </w:tc>
      </w:tr>
    </w:tbl>
    <w:p w:rsidR="00F660B2" w:rsidRDefault="00F660B2" w:rsidP="00F660B2">
      <w:pPr>
        <w:rPr>
          <w:rFonts w:ascii="Times New Roman" w:hAnsi="Times New Roman"/>
        </w:rPr>
      </w:pPr>
    </w:p>
    <w:p w:rsidR="00AD20C8" w:rsidRDefault="00F660B2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lang w:eastAsia="hu-HU"/>
        </w:rPr>
      </w:pPr>
      <w:r w:rsidRPr="00F660B2">
        <w:rPr>
          <w:rFonts w:ascii="Times New Roman" w:eastAsia="Times New Roman" w:hAnsi="Times New Roman"/>
          <w:b/>
          <w:u w:val="single"/>
          <w:lang w:eastAsia="hu-HU"/>
        </w:rPr>
        <w:t xml:space="preserve">Pro </w:t>
      </w:r>
      <w:proofErr w:type="spellStart"/>
      <w:r w:rsidRPr="00F660B2">
        <w:rPr>
          <w:rFonts w:ascii="Times New Roman" w:eastAsia="Times New Roman" w:hAnsi="Times New Roman"/>
          <w:b/>
          <w:u w:val="single"/>
          <w:lang w:eastAsia="hu-HU"/>
        </w:rPr>
        <w:t>Universitate</w:t>
      </w:r>
      <w:proofErr w:type="spellEnd"/>
      <w:r w:rsidRPr="00F660B2">
        <w:rPr>
          <w:rFonts w:ascii="Times New Roman" w:eastAsia="Times New Roman" w:hAnsi="Times New Roman"/>
          <w:b/>
          <w:u w:val="single"/>
          <w:lang w:eastAsia="hu-HU"/>
        </w:rPr>
        <w:t xml:space="preserve"> Emlékérem ezüst fokozata</w:t>
      </w:r>
      <w:r w:rsidRPr="00F660B2">
        <w:rPr>
          <w:rFonts w:ascii="Times New Roman" w:eastAsia="Times New Roman" w:hAnsi="Times New Roman"/>
          <w:b/>
          <w:lang w:eastAsia="hu-HU"/>
        </w:rPr>
        <w:t xml:space="preserve"> </w:t>
      </w:r>
    </w:p>
    <w:p w:rsidR="00F660B2" w:rsidRPr="00AD20C8" w:rsidRDefault="00A81601" w:rsidP="00E02785">
      <w:pPr>
        <w:autoSpaceDE/>
        <w:autoSpaceDN/>
        <w:adjustRightInd/>
        <w:ind w:left="-284"/>
        <w:rPr>
          <w:rFonts w:ascii="Times New Roman" w:eastAsia="Times New Roman" w:hAnsi="Times New Roman"/>
          <w:i/>
          <w:szCs w:val="24"/>
          <w:lang w:eastAsia="hu-HU"/>
        </w:rPr>
      </w:pPr>
      <w:r w:rsidRPr="00A81601">
        <w:rPr>
          <w:rFonts w:ascii="Times New Roman" w:eastAsia="Times New Roman" w:hAnsi="Times New Roman"/>
          <w:lang w:eastAsia="hu-HU"/>
        </w:rPr>
        <w:t xml:space="preserve">A Foglalkoztatási követelményrendszer 109. § (3) bekezdésében  foglaltak figyelembevételével –  a Pro </w:t>
      </w:r>
      <w:proofErr w:type="spellStart"/>
      <w:r w:rsidRPr="00A81601">
        <w:rPr>
          <w:rFonts w:ascii="Times New Roman" w:eastAsia="Times New Roman" w:hAnsi="Times New Roman"/>
          <w:lang w:eastAsia="hu-HU"/>
        </w:rPr>
        <w:t>Universitate</w:t>
      </w:r>
      <w:proofErr w:type="spellEnd"/>
      <w:r w:rsidRPr="00A81601">
        <w:rPr>
          <w:rFonts w:ascii="Times New Roman" w:eastAsia="Times New Roman" w:hAnsi="Times New Roman"/>
          <w:lang w:eastAsia="hu-HU"/>
        </w:rPr>
        <w:t xml:space="preserve"> Emlékérem ezüst fokozata kitüntetés évente 7  személynek adományozható  – a Kitüntetési Bizottság a felterjesztési javaslatokból </w:t>
      </w:r>
      <w:proofErr w:type="gramStart"/>
      <w:r w:rsidRPr="00A81601">
        <w:rPr>
          <w:rFonts w:ascii="Times New Roman" w:eastAsia="Times New Roman" w:hAnsi="Times New Roman"/>
          <w:lang w:eastAsia="hu-HU"/>
        </w:rPr>
        <w:t>egyhangúlag</w:t>
      </w:r>
      <w:proofErr w:type="gramEnd"/>
      <w:r w:rsidRPr="00A81601">
        <w:rPr>
          <w:rFonts w:ascii="Times New Roman" w:eastAsia="Times New Roman" w:hAnsi="Times New Roman"/>
          <w:lang w:eastAsia="hu-HU"/>
        </w:rPr>
        <w:t xml:space="preserve"> az alábbiakat fogadta el:</w:t>
      </w:r>
      <w:r w:rsidR="00F660B2" w:rsidRPr="00AD20C8">
        <w:rPr>
          <w:rFonts w:ascii="Times New Roman" w:eastAsia="Times New Roman" w:hAnsi="Times New Roman"/>
          <w:lang w:eastAsia="hu-HU"/>
        </w:rPr>
        <w:t xml:space="preserve"> 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534"/>
        <w:gridCol w:w="3011"/>
        <w:gridCol w:w="2126"/>
        <w:gridCol w:w="3969"/>
      </w:tblGrid>
      <w:tr w:rsidR="00F660B2" w:rsidRPr="00503C32" w:rsidTr="00503C32">
        <w:tc>
          <w:tcPr>
            <w:tcW w:w="534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Varga Gáborné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főkönyvtáros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Bölcsészettudományi Kar</w:t>
            </w:r>
          </w:p>
        </w:tc>
      </w:tr>
      <w:tr w:rsidR="00F660B2" w:rsidRPr="00503C32" w:rsidTr="00503C32">
        <w:tc>
          <w:tcPr>
            <w:tcW w:w="534" w:type="dxa"/>
            <w:shd w:val="clear" w:color="auto" w:fill="auto"/>
          </w:tcPr>
          <w:p w:rsidR="00F660B2" w:rsidRPr="00503C32" w:rsidRDefault="00AD20C8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lastRenderedPageBreak/>
              <w:t>2</w:t>
            </w:r>
            <w:r w:rsidR="00F660B2" w:rsidRPr="00503C32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Magyariné Horváth Ágnes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tanszéki ügyintéző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Állam- és Jogtudományi Kar</w:t>
            </w:r>
          </w:p>
        </w:tc>
      </w:tr>
      <w:tr w:rsidR="00F660B2" w:rsidRPr="00503C32" w:rsidTr="00503C32">
        <w:tc>
          <w:tcPr>
            <w:tcW w:w="534" w:type="dxa"/>
            <w:shd w:val="clear" w:color="auto" w:fill="auto"/>
          </w:tcPr>
          <w:p w:rsidR="00F660B2" w:rsidRPr="00503C32" w:rsidRDefault="00AD20C8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3</w:t>
            </w:r>
            <w:r w:rsidR="00F660B2" w:rsidRPr="00503C32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Légler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Judit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hivatalvezető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Tanító- és Óvóképző Kar</w:t>
            </w:r>
          </w:p>
        </w:tc>
      </w:tr>
      <w:tr w:rsidR="00F660B2" w:rsidRPr="00503C32" w:rsidTr="00503C32">
        <w:tc>
          <w:tcPr>
            <w:tcW w:w="534" w:type="dxa"/>
            <w:shd w:val="clear" w:color="auto" w:fill="auto"/>
          </w:tcPr>
          <w:p w:rsidR="00F660B2" w:rsidRPr="00503C32" w:rsidRDefault="00AD20C8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4</w:t>
            </w:r>
            <w:r w:rsidR="00F660B2" w:rsidRPr="00503C32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Zsigrainé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dr. </w:t>
            </w: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Vasanits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Anikó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adjunktus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Természettudományi Kar</w:t>
            </w:r>
          </w:p>
        </w:tc>
      </w:tr>
      <w:tr w:rsidR="00F660B2" w:rsidRPr="00503C32" w:rsidTr="00503C32">
        <w:tc>
          <w:tcPr>
            <w:tcW w:w="534" w:type="dxa"/>
            <w:shd w:val="clear" w:color="auto" w:fill="auto"/>
          </w:tcPr>
          <w:p w:rsidR="00F660B2" w:rsidRPr="00503C32" w:rsidRDefault="00AD20C8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5</w:t>
            </w:r>
            <w:r w:rsidR="00F660B2" w:rsidRPr="00503C32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Kropog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Erzsébet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gimnáziumi tanár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Radnóti Miklós Gyakorló </w:t>
            </w: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Ált</w:t>
            </w:r>
            <w:proofErr w:type="gram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.Iskola</w:t>
            </w:r>
            <w:proofErr w:type="spellEnd"/>
            <w:proofErr w:type="gramEnd"/>
          </w:p>
        </w:tc>
      </w:tr>
      <w:tr w:rsidR="00F660B2" w:rsidRPr="00503C32" w:rsidTr="00503C32">
        <w:tc>
          <w:tcPr>
            <w:tcW w:w="534" w:type="dxa"/>
            <w:shd w:val="clear" w:color="auto" w:fill="auto"/>
          </w:tcPr>
          <w:p w:rsidR="00F660B2" w:rsidRPr="00503C32" w:rsidRDefault="00AD20C8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6</w:t>
            </w:r>
            <w:r w:rsidR="00F660B2" w:rsidRPr="00503C32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Pálfi Éva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könyvtáros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Könyvtár és Levéltár</w:t>
            </w:r>
          </w:p>
        </w:tc>
      </w:tr>
      <w:tr w:rsidR="00F660B2" w:rsidRPr="00503C32" w:rsidTr="00503C32">
        <w:tc>
          <w:tcPr>
            <w:tcW w:w="534" w:type="dxa"/>
            <w:shd w:val="clear" w:color="auto" w:fill="auto"/>
          </w:tcPr>
          <w:p w:rsidR="00F660B2" w:rsidRPr="00503C32" w:rsidRDefault="00AD20C8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7</w:t>
            </w:r>
            <w:r w:rsidR="00F660B2" w:rsidRPr="00503C32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Tóth József</w:t>
            </w:r>
          </w:p>
        </w:tc>
        <w:tc>
          <w:tcPr>
            <w:tcW w:w="2126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gondnok</w:t>
            </w:r>
          </w:p>
        </w:tc>
        <w:tc>
          <w:tcPr>
            <w:tcW w:w="3969" w:type="dxa"/>
            <w:shd w:val="clear" w:color="auto" w:fill="auto"/>
          </w:tcPr>
          <w:p w:rsidR="00F660B2" w:rsidRPr="00503C32" w:rsidRDefault="00F660B2" w:rsidP="00F660B2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Pedagógiai és Pszichológiai Kar</w:t>
            </w:r>
          </w:p>
        </w:tc>
      </w:tr>
    </w:tbl>
    <w:p w:rsidR="00F660B2" w:rsidRPr="00F660B2" w:rsidRDefault="00F660B2" w:rsidP="00F660B2">
      <w:pPr>
        <w:autoSpaceDE/>
        <w:autoSpaceDN/>
        <w:adjustRightInd/>
        <w:rPr>
          <w:rFonts w:ascii="Times New Roman" w:eastAsia="Times New Roman" w:hAnsi="Times New Roman"/>
          <w:b/>
          <w:u w:val="single"/>
          <w:lang w:eastAsia="hu-HU"/>
        </w:rPr>
      </w:pPr>
    </w:p>
    <w:p w:rsidR="00AD20C8" w:rsidRDefault="00AD20C8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lang w:eastAsia="hu-HU"/>
        </w:rPr>
      </w:pPr>
      <w:r w:rsidRPr="00AD20C8">
        <w:rPr>
          <w:rFonts w:ascii="Times New Roman" w:eastAsia="Times New Roman" w:hAnsi="Times New Roman"/>
          <w:b/>
          <w:u w:val="single"/>
          <w:lang w:eastAsia="hu-HU"/>
        </w:rPr>
        <w:t xml:space="preserve">Pro </w:t>
      </w:r>
      <w:proofErr w:type="spellStart"/>
      <w:r w:rsidRPr="00AD20C8">
        <w:rPr>
          <w:rFonts w:ascii="Times New Roman" w:eastAsia="Times New Roman" w:hAnsi="Times New Roman"/>
          <w:b/>
          <w:u w:val="single"/>
          <w:lang w:eastAsia="hu-HU"/>
        </w:rPr>
        <w:t>Universitate</w:t>
      </w:r>
      <w:proofErr w:type="spellEnd"/>
      <w:r w:rsidRPr="00AD20C8">
        <w:rPr>
          <w:rFonts w:ascii="Times New Roman" w:eastAsia="Times New Roman" w:hAnsi="Times New Roman"/>
          <w:b/>
          <w:u w:val="single"/>
          <w:lang w:eastAsia="hu-HU"/>
        </w:rPr>
        <w:t xml:space="preserve"> Emlékérem bronz fokozata</w:t>
      </w:r>
      <w:r w:rsidRPr="00AD20C8">
        <w:rPr>
          <w:rFonts w:ascii="Times New Roman" w:eastAsia="Times New Roman" w:hAnsi="Times New Roman"/>
          <w:b/>
          <w:lang w:eastAsia="hu-HU"/>
        </w:rPr>
        <w:t xml:space="preserve">  </w:t>
      </w:r>
    </w:p>
    <w:p w:rsidR="00AD20C8" w:rsidRPr="00AD20C8" w:rsidRDefault="00AD20C8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szCs w:val="24"/>
          <w:lang w:eastAsia="hu-HU"/>
        </w:rPr>
      </w:pPr>
      <w:r w:rsidRPr="00A81601">
        <w:rPr>
          <w:rFonts w:ascii="Times New Roman" w:eastAsia="Times New Roman" w:hAnsi="Times New Roman"/>
          <w:szCs w:val="24"/>
          <w:lang w:eastAsia="hu-HU"/>
        </w:rPr>
        <w:t xml:space="preserve">A Foglalkoztatási követelményrendszer 109. § (4) bekezdésében  foglaltak figyelembevételével – a Pro </w:t>
      </w:r>
      <w:proofErr w:type="spellStart"/>
      <w:r w:rsidRPr="00A81601">
        <w:rPr>
          <w:rFonts w:ascii="Times New Roman" w:eastAsia="Times New Roman" w:hAnsi="Times New Roman"/>
          <w:szCs w:val="24"/>
          <w:lang w:eastAsia="hu-HU"/>
        </w:rPr>
        <w:t>Universitate</w:t>
      </w:r>
      <w:proofErr w:type="spellEnd"/>
      <w:r w:rsidRPr="00A81601">
        <w:rPr>
          <w:rFonts w:ascii="Times New Roman" w:eastAsia="Times New Roman" w:hAnsi="Times New Roman"/>
          <w:szCs w:val="24"/>
          <w:lang w:eastAsia="hu-HU"/>
        </w:rPr>
        <w:t xml:space="preserve"> Emlékérem bronz  fokozata kitüntetés évente 7  személynek adományozható  – a Kitüntetési Bizottság a beérkezett felterjesztési javaslatokból </w:t>
      </w:r>
      <w:proofErr w:type="gramStart"/>
      <w:r w:rsidRPr="00A81601">
        <w:rPr>
          <w:rFonts w:ascii="Times New Roman" w:eastAsia="Times New Roman" w:hAnsi="Times New Roman"/>
          <w:szCs w:val="24"/>
          <w:lang w:eastAsia="hu-HU"/>
        </w:rPr>
        <w:t>egyhangúlag</w:t>
      </w:r>
      <w:proofErr w:type="gramEnd"/>
      <w:r w:rsidRPr="00A81601">
        <w:rPr>
          <w:rFonts w:ascii="Times New Roman" w:eastAsia="Times New Roman" w:hAnsi="Times New Roman"/>
          <w:szCs w:val="24"/>
          <w:lang w:eastAsia="hu-HU"/>
        </w:rPr>
        <w:t xml:space="preserve"> az alábbiakat fogadta el: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535"/>
        <w:gridCol w:w="3010"/>
        <w:gridCol w:w="2126"/>
        <w:gridCol w:w="3969"/>
      </w:tblGrid>
      <w:tr w:rsidR="00AD20C8" w:rsidRPr="00503C32" w:rsidTr="00503C32">
        <w:tc>
          <w:tcPr>
            <w:tcW w:w="535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Lénárd Sándor</w:t>
            </w:r>
          </w:p>
        </w:tc>
        <w:tc>
          <w:tcPr>
            <w:tcW w:w="2126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docens</w:t>
            </w:r>
          </w:p>
        </w:tc>
        <w:tc>
          <w:tcPr>
            <w:tcW w:w="3969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Pedagógiai és Pszichológiai Kar</w:t>
            </w:r>
          </w:p>
        </w:tc>
      </w:tr>
      <w:tr w:rsidR="00AD20C8" w:rsidRPr="00503C32" w:rsidTr="00503C32">
        <w:tc>
          <w:tcPr>
            <w:tcW w:w="535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Gudenus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László</w:t>
            </w:r>
          </w:p>
        </w:tc>
        <w:tc>
          <w:tcPr>
            <w:tcW w:w="2126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mestertanár</w:t>
            </w:r>
          </w:p>
        </w:tc>
        <w:tc>
          <w:tcPr>
            <w:tcW w:w="3969" w:type="dxa"/>
            <w:shd w:val="clear" w:color="auto" w:fill="auto"/>
          </w:tcPr>
          <w:p w:rsidR="00AD20C8" w:rsidRPr="00503C32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Informatikai Kar</w:t>
            </w:r>
          </w:p>
        </w:tc>
      </w:tr>
      <w:tr w:rsidR="00AD20C8" w:rsidRPr="00AD20C8" w:rsidTr="00503C32">
        <w:tc>
          <w:tcPr>
            <w:tcW w:w="535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Varga Ágnes</w:t>
            </w:r>
          </w:p>
        </w:tc>
        <w:tc>
          <w:tcPr>
            <w:tcW w:w="2126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igazgatási ügyintéző</w:t>
            </w:r>
          </w:p>
        </w:tc>
        <w:tc>
          <w:tcPr>
            <w:tcW w:w="3969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Bölcsészettudományi Kar</w:t>
            </w:r>
          </w:p>
        </w:tc>
      </w:tr>
      <w:tr w:rsidR="00AD20C8" w:rsidRPr="00AD20C8" w:rsidTr="00503C32">
        <w:tc>
          <w:tcPr>
            <w:tcW w:w="535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Teslár</w:t>
            </w:r>
            <w:proofErr w:type="spellEnd"/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 xml:space="preserve"> Ákos</w:t>
            </w:r>
          </w:p>
        </w:tc>
        <w:tc>
          <w:tcPr>
            <w:tcW w:w="2126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ügyvivő szakértő, irodavezető</w:t>
            </w:r>
          </w:p>
        </w:tc>
        <w:tc>
          <w:tcPr>
            <w:tcW w:w="3969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Rektori Kabinet</w:t>
            </w:r>
          </w:p>
        </w:tc>
      </w:tr>
      <w:tr w:rsidR="00AD20C8" w:rsidRPr="00AD20C8" w:rsidTr="00503C32">
        <w:tc>
          <w:tcPr>
            <w:tcW w:w="535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Molnárné Tóth Ildikó</w:t>
            </w:r>
          </w:p>
        </w:tc>
        <w:tc>
          <w:tcPr>
            <w:tcW w:w="2126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tanulmányi előadó</w:t>
            </w:r>
          </w:p>
        </w:tc>
        <w:tc>
          <w:tcPr>
            <w:tcW w:w="3969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 xml:space="preserve">Állam- és Jogtudományi Kar </w:t>
            </w:r>
          </w:p>
        </w:tc>
      </w:tr>
      <w:tr w:rsidR="00AD20C8" w:rsidRPr="00AD20C8" w:rsidTr="00503C32">
        <w:tc>
          <w:tcPr>
            <w:tcW w:w="535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Szabóné Gáti Zsófia</w:t>
            </w:r>
          </w:p>
        </w:tc>
        <w:tc>
          <w:tcPr>
            <w:tcW w:w="2126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műszaki szolgáltató</w:t>
            </w:r>
          </w:p>
        </w:tc>
        <w:tc>
          <w:tcPr>
            <w:tcW w:w="3969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Természettudományi Kar</w:t>
            </w:r>
          </w:p>
        </w:tc>
      </w:tr>
      <w:tr w:rsidR="00AD20C8" w:rsidRPr="00AD20C8" w:rsidTr="00503C32">
        <w:tc>
          <w:tcPr>
            <w:tcW w:w="535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Csákvári Judit</w:t>
            </w:r>
          </w:p>
        </w:tc>
        <w:tc>
          <w:tcPr>
            <w:tcW w:w="2126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egyetemi adjunktus</w:t>
            </w:r>
          </w:p>
        </w:tc>
        <w:tc>
          <w:tcPr>
            <w:tcW w:w="3969" w:type="dxa"/>
            <w:shd w:val="clear" w:color="auto" w:fill="auto"/>
          </w:tcPr>
          <w:p w:rsidR="00AD20C8" w:rsidRPr="00AD20C8" w:rsidRDefault="00AD20C8" w:rsidP="00AD20C8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D20C8">
              <w:rPr>
                <w:rFonts w:ascii="Times New Roman" w:eastAsia="Times New Roman" w:hAnsi="Times New Roman"/>
                <w:i/>
                <w:lang w:eastAsia="hu-HU"/>
              </w:rPr>
              <w:t>Bárczi Gusztáv Gyógypedagógiai Kar</w:t>
            </w:r>
          </w:p>
        </w:tc>
      </w:tr>
    </w:tbl>
    <w:p w:rsidR="00F660B2" w:rsidRDefault="00F660B2" w:rsidP="00F660B2">
      <w:pPr>
        <w:rPr>
          <w:rFonts w:ascii="Times New Roman" w:hAnsi="Times New Roman"/>
        </w:rPr>
      </w:pPr>
    </w:p>
    <w:p w:rsidR="00A81601" w:rsidRDefault="00A81601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lang w:eastAsia="hu-HU"/>
        </w:rPr>
      </w:pPr>
      <w:r w:rsidRPr="00A81601">
        <w:rPr>
          <w:rFonts w:ascii="Times New Roman" w:eastAsia="Times New Roman" w:hAnsi="Times New Roman"/>
          <w:b/>
          <w:u w:val="single"/>
          <w:lang w:eastAsia="hu-HU"/>
        </w:rPr>
        <w:t>Trefort Ágoston Emléklap</w:t>
      </w:r>
      <w:r w:rsidRPr="00A81601">
        <w:rPr>
          <w:rFonts w:ascii="Times New Roman" w:eastAsia="Times New Roman" w:hAnsi="Times New Roman"/>
          <w:b/>
          <w:lang w:eastAsia="hu-HU"/>
        </w:rPr>
        <w:t xml:space="preserve"> </w:t>
      </w:r>
    </w:p>
    <w:p w:rsidR="00A81601" w:rsidRPr="00A81601" w:rsidRDefault="00A81601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i/>
          <w:szCs w:val="24"/>
          <w:lang w:eastAsia="hu-HU"/>
        </w:rPr>
      </w:pPr>
      <w:r w:rsidRPr="00A81601">
        <w:rPr>
          <w:rFonts w:ascii="Times New Roman" w:eastAsia="Times New Roman" w:hAnsi="Times New Roman"/>
          <w:lang w:eastAsia="hu-HU"/>
        </w:rPr>
        <w:t xml:space="preserve">A Foglalkoztatási követelményrendszer 113. § (1) bekezdésében  foglaltak figyelembevételével – a Trefort Ágoston Emléklap kitüntetés évente 15  személynek adományozható  – a Kitüntetési Bizottság a felterjesztési javaslatok közül </w:t>
      </w:r>
      <w:proofErr w:type="gramStart"/>
      <w:r w:rsidRPr="00A81601">
        <w:rPr>
          <w:rFonts w:ascii="Times New Roman" w:eastAsia="Times New Roman" w:hAnsi="Times New Roman"/>
          <w:lang w:eastAsia="hu-HU"/>
        </w:rPr>
        <w:t>egyhangúlag</w:t>
      </w:r>
      <w:proofErr w:type="gramEnd"/>
      <w:r w:rsidRPr="00A81601">
        <w:rPr>
          <w:rFonts w:ascii="Times New Roman" w:eastAsia="Times New Roman" w:hAnsi="Times New Roman"/>
          <w:lang w:eastAsia="hu-HU"/>
        </w:rPr>
        <w:t xml:space="preserve"> az alábbiakat fogadta el: </w:t>
      </w: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4"/>
        <w:gridCol w:w="3011"/>
        <w:gridCol w:w="2126"/>
        <w:gridCol w:w="3969"/>
      </w:tblGrid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E02785">
            <w:pPr>
              <w:tabs>
                <w:tab w:val="left" w:pos="281"/>
              </w:tabs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Szalay Krisztián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ügyvivő szakértő, hivatalvezető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Bölcsészettudományi Kar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2.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Topicsné</w:t>
            </w:r>
            <w:proofErr w:type="spellEnd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 xml:space="preserve"> Monostori Éva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nyilvántartási referens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Bölcsészettudományi Kar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3.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Zöldiné Bojtor Aliz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ügyvivő szakértő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Informatikai Kar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4.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Végh Viktória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humánpolitikai referens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Informatikai Kar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5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Piláth</w:t>
            </w:r>
            <w:proofErr w:type="spellEnd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 xml:space="preserve"> Károly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vezetőtanár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Trefort Ágoston Gyakorló Gimnázium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6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Kőváriné Vízi Mária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tanszéki titkár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 xml:space="preserve">Társadalomtudományi Kar 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7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Török Gabriella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ügyvivő szakértő/hivatalvezető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Természettudományi Kar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8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Schuchné</w:t>
            </w:r>
            <w:proofErr w:type="spellEnd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 xml:space="preserve"> </w:t>
            </w:r>
            <w:proofErr w:type="spell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Rumpli</w:t>
            </w:r>
            <w:proofErr w:type="spellEnd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 xml:space="preserve"> </w:t>
            </w:r>
            <w:proofErr w:type="spell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Henriette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igazgatóhelyettes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Gyakorló Óvoda és Egységes Gyógypedagógiai Módszertani Intézmény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9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Dara Vilmos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technikus laboráns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Bárczi Gusztáv Gyógypedagógiai Kar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10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Meleg Jánosné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gazdasági ügyintéző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 xml:space="preserve">Radnóti Miklós Gyakorló </w:t>
            </w:r>
            <w:proofErr w:type="spell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Ált</w:t>
            </w:r>
            <w:proofErr w:type="gram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.Iskola</w:t>
            </w:r>
            <w:proofErr w:type="spellEnd"/>
            <w:proofErr w:type="gramEnd"/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11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Romsics-Ondré Ágnes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titkárságvezető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Pedagógiai és Pszichológiai Kar</w:t>
            </w:r>
          </w:p>
        </w:tc>
      </w:tr>
      <w:tr w:rsidR="00A81601" w:rsidRPr="00A81601" w:rsidTr="00503C32">
        <w:tc>
          <w:tcPr>
            <w:tcW w:w="534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12</w:t>
            </w: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Somogyvári-Korb</w:t>
            </w:r>
            <w:proofErr w:type="spellEnd"/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 xml:space="preserve"> Attila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tanulmányi informatikus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Pedagógiai és Pszichológiai Kar</w:t>
            </w:r>
          </w:p>
        </w:tc>
      </w:tr>
      <w:tr w:rsidR="00A81601" w:rsidRPr="00503C32" w:rsidTr="00503C32">
        <w:tc>
          <w:tcPr>
            <w:tcW w:w="534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13.</w:t>
            </w:r>
          </w:p>
        </w:tc>
        <w:tc>
          <w:tcPr>
            <w:tcW w:w="3011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Aszalós Károly</w:t>
            </w:r>
          </w:p>
        </w:tc>
        <w:tc>
          <w:tcPr>
            <w:tcW w:w="2126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feldolgozó könyvtáros</w:t>
            </w:r>
          </w:p>
        </w:tc>
        <w:tc>
          <w:tcPr>
            <w:tcW w:w="3969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Egyetemi Könyvtár és Levéltár</w:t>
            </w:r>
          </w:p>
        </w:tc>
      </w:tr>
      <w:tr w:rsidR="00A81601" w:rsidRPr="00503C32" w:rsidTr="00503C32">
        <w:tc>
          <w:tcPr>
            <w:tcW w:w="534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14.</w:t>
            </w:r>
          </w:p>
        </w:tc>
        <w:tc>
          <w:tcPr>
            <w:tcW w:w="3011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Süle Ilona</w:t>
            </w:r>
          </w:p>
        </w:tc>
        <w:tc>
          <w:tcPr>
            <w:tcW w:w="2126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igazgatóhelyettes</w:t>
            </w:r>
          </w:p>
        </w:tc>
        <w:tc>
          <w:tcPr>
            <w:tcW w:w="3969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Gyertyánffy</w:t>
            </w:r>
            <w:proofErr w:type="spell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 xml:space="preserve"> István </w:t>
            </w:r>
            <w:proofErr w:type="spell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Gyak</w:t>
            </w:r>
            <w:proofErr w:type="gramStart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.Ált</w:t>
            </w:r>
            <w:proofErr w:type="spellEnd"/>
            <w:proofErr w:type="gramEnd"/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. Iskola</w:t>
            </w:r>
          </w:p>
        </w:tc>
      </w:tr>
      <w:tr w:rsidR="00A81601" w:rsidRPr="00503C32" w:rsidTr="00503C32">
        <w:tc>
          <w:tcPr>
            <w:tcW w:w="534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lastRenderedPageBreak/>
              <w:t>15.</w:t>
            </w:r>
          </w:p>
        </w:tc>
        <w:tc>
          <w:tcPr>
            <w:tcW w:w="3011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Vadkerti Ildikó</w:t>
            </w:r>
          </w:p>
        </w:tc>
        <w:tc>
          <w:tcPr>
            <w:tcW w:w="2126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műszaki (gazdasági) tanár</w:t>
            </w:r>
          </w:p>
        </w:tc>
        <w:tc>
          <w:tcPr>
            <w:tcW w:w="3969" w:type="dxa"/>
            <w:shd w:val="clear" w:color="auto" w:fill="auto"/>
          </w:tcPr>
          <w:p w:rsidR="00A81601" w:rsidRPr="00503C32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503C32">
              <w:rPr>
                <w:rFonts w:ascii="Times New Roman" w:eastAsia="Times New Roman" w:hAnsi="Times New Roman"/>
                <w:i/>
                <w:lang w:eastAsia="hu-HU"/>
              </w:rPr>
              <w:t>Társadalomtudományi Kar</w:t>
            </w:r>
          </w:p>
        </w:tc>
      </w:tr>
    </w:tbl>
    <w:p w:rsidR="009C21F7" w:rsidRDefault="009C21F7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u w:val="single"/>
          <w:lang w:eastAsia="hu-HU"/>
        </w:rPr>
      </w:pPr>
    </w:p>
    <w:p w:rsidR="00A81601" w:rsidRDefault="00A81601" w:rsidP="00E02785">
      <w:pPr>
        <w:autoSpaceDE/>
        <w:autoSpaceDN/>
        <w:adjustRightInd/>
        <w:ind w:left="-284"/>
        <w:rPr>
          <w:rFonts w:ascii="Times New Roman" w:eastAsia="Times New Roman" w:hAnsi="Times New Roman"/>
          <w:b/>
          <w:u w:val="single"/>
          <w:lang w:eastAsia="hu-HU"/>
        </w:rPr>
      </w:pPr>
      <w:bookmarkStart w:id="0" w:name="_GoBack"/>
      <w:bookmarkEnd w:id="0"/>
      <w:r w:rsidRPr="00A81601">
        <w:rPr>
          <w:rFonts w:ascii="Times New Roman" w:eastAsia="Times New Roman" w:hAnsi="Times New Roman"/>
          <w:b/>
          <w:u w:val="single"/>
          <w:lang w:eastAsia="hu-HU"/>
        </w:rPr>
        <w:t>ELTE Szenátusi Érdemérem</w:t>
      </w:r>
    </w:p>
    <w:p w:rsidR="00A81601" w:rsidRPr="00A81601" w:rsidRDefault="00A81601" w:rsidP="00E02785">
      <w:pPr>
        <w:autoSpaceDE/>
        <w:autoSpaceDN/>
        <w:adjustRightInd/>
        <w:ind w:left="-284"/>
        <w:rPr>
          <w:rFonts w:ascii="Times New Roman" w:eastAsia="Times New Roman" w:hAnsi="Times New Roman"/>
          <w:lang w:eastAsia="hu-HU"/>
        </w:rPr>
      </w:pPr>
      <w:r w:rsidRPr="00A81601">
        <w:rPr>
          <w:rFonts w:ascii="Times New Roman" w:eastAsia="Times New Roman" w:hAnsi="Times New Roman"/>
          <w:lang w:eastAsia="hu-HU"/>
        </w:rPr>
        <w:t xml:space="preserve">A felterjesztést a Bizottság </w:t>
      </w:r>
      <w:proofErr w:type="gramStart"/>
      <w:r w:rsidRPr="00A81601">
        <w:rPr>
          <w:rFonts w:ascii="Times New Roman" w:eastAsia="Times New Roman" w:hAnsi="Times New Roman"/>
          <w:lang w:eastAsia="hu-HU"/>
        </w:rPr>
        <w:t>egyhangúlag</w:t>
      </w:r>
      <w:proofErr w:type="gramEnd"/>
      <w:r w:rsidRPr="00A81601">
        <w:rPr>
          <w:rFonts w:ascii="Times New Roman" w:eastAsia="Times New Roman" w:hAnsi="Times New Roman"/>
          <w:lang w:eastAsia="hu-HU"/>
        </w:rPr>
        <w:t xml:space="preserve"> elfogadta: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506"/>
        <w:gridCol w:w="3039"/>
        <w:gridCol w:w="2126"/>
        <w:gridCol w:w="3969"/>
      </w:tblGrid>
      <w:tr w:rsidR="00A81601" w:rsidRPr="00A81601" w:rsidTr="00E02785">
        <w:tc>
          <w:tcPr>
            <w:tcW w:w="50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1.</w:t>
            </w:r>
          </w:p>
        </w:tc>
        <w:tc>
          <w:tcPr>
            <w:tcW w:w="303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color w:val="FF0000"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Dr. Gosztonyi Gergely</w:t>
            </w:r>
          </w:p>
        </w:tc>
        <w:tc>
          <w:tcPr>
            <w:tcW w:w="2126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color w:val="FF0000"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rektori kabinetvezető</w:t>
            </w:r>
          </w:p>
        </w:tc>
        <w:tc>
          <w:tcPr>
            <w:tcW w:w="3969" w:type="dxa"/>
            <w:shd w:val="clear" w:color="auto" w:fill="auto"/>
          </w:tcPr>
          <w:p w:rsidR="00A81601" w:rsidRPr="00A81601" w:rsidRDefault="00A81601" w:rsidP="00A81601">
            <w:pPr>
              <w:autoSpaceDE/>
              <w:autoSpaceDN/>
              <w:adjustRightInd/>
              <w:rPr>
                <w:rFonts w:ascii="Times New Roman" w:eastAsia="Times New Roman" w:hAnsi="Times New Roman"/>
                <w:i/>
                <w:color w:val="FF0000"/>
                <w:lang w:eastAsia="hu-HU"/>
              </w:rPr>
            </w:pPr>
            <w:r w:rsidRPr="00A81601">
              <w:rPr>
                <w:rFonts w:ascii="Times New Roman" w:eastAsia="Times New Roman" w:hAnsi="Times New Roman"/>
                <w:i/>
                <w:lang w:eastAsia="hu-HU"/>
              </w:rPr>
              <w:t>Rektor</w:t>
            </w:r>
          </w:p>
        </w:tc>
      </w:tr>
    </w:tbl>
    <w:p w:rsidR="00A81601" w:rsidRPr="00A81601" w:rsidRDefault="00A81601" w:rsidP="00A81601">
      <w:pPr>
        <w:autoSpaceDE/>
        <w:autoSpaceDN/>
        <w:adjustRightInd/>
        <w:rPr>
          <w:rFonts w:ascii="Times New Roman" w:eastAsia="Times New Roman" w:hAnsi="Times New Roman"/>
          <w:lang w:eastAsia="hu-HU"/>
        </w:rPr>
      </w:pPr>
    </w:p>
    <w:p w:rsidR="00A81601" w:rsidRDefault="00A81601" w:rsidP="00A81601">
      <w:pPr>
        <w:rPr>
          <w:rFonts w:ascii="Times New Roman" w:hAnsi="Times New Roman"/>
        </w:rPr>
      </w:pPr>
    </w:p>
    <w:p w:rsidR="00A81601" w:rsidRPr="00A81601" w:rsidRDefault="00A81601" w:rsidP="00A81601">
      <w:pPr>
        <w:rPr>
          <w:rFonts w:ascii="Times New Roman" w:hAnsi="Times New Roman"/>
        </w:rPr>
      </w:pPr>
      <w:r>
        <w:rPr>
          <w:rFonts w:ascii="Times New Roman" w:hAnsi="Times New Roman"/>
        </w:rPr>
        <w:t>Jegyzőkönyv lezárva: 2017. június 13. 13</w:t>
      </w:r>
      <w:r w:rsidRPr="00A81601">
        <w:rPr>
          <w:rFonts w:ascii="Times New Roman" w:hAnsi="Times New Roman"/>
        </w:rPr>
        <w:t>.55 órakor.</w:t>
      </w:r>
    </w:p>
    <w:p w:rsidR="00A81601" w:rsidRPr="00A81601" w:rsidRDefault="00A81601" w:rsidP="00A81601">
      <w:pPr>
        <w:rPr>
          <w:rFonts w:ascii="Times New Roman" w:hAnsi="Times New Roman"/>
        </w:rPr>
      </w:pPr>
    </w:p>
    <w:p w:rsidR="00A81601" w:rsidRPr="00A81601" w:rsidRDefault="00A81601" w:rsidP="00A81601">
      <w:pPr>
        <w:rPr>
          <w:rFonts w:ascii="Times New Roman" w:hAnsi="Times New Roman"/>
        </w:rPr>
      </w:pPr>
    </w:p>
    <w:p w:rsidR="00A81601" w:rsidRDefault="00A81601" w:rsidP="00A81601">
      <w:pPr>
        <w:rPr>
          <w:rFonts w:ascii="Times New Roman" w:hAnsi="Times New Roman"/>
        </w:rPr>
      </w:pPr>
      <w:r w:rsidRPr="00A81601">
        <w:rPr>
          <w:rFonts w:ascii="Times New Roman" w:hAnsi="Times New Roman"/>
        </w:rPr>
        <w:tab/>
      </w:r>
      <w:r w:rsidRPr="00A81601">
        <w:rPr>
          <w:rFonts w:ascii="Times New Roman" w:hAnsi="Times New Roman"/>
        </w:rPr>
        <w:tab/>
      </w:r>
      <w:r w:rsidRPr="00A81601">
        <w:rPr>
          <w:rFonts w:ascii="Times New Roman" w:hAnsi="Times New Roman"/>
        </w:rPr>
        <w:tab/>
      </w:r>
      <w:r w:rsidRPr="00A81601">
        <w:rPr>
          <w:rFonts w:ascii="Times New Roman" w:hAnsi="Times New Roman"/>
        </w:rPr>
        <w:tab/>
      </w:r>
      <w:r w:rsidRPr="00A81601">
        <w:rPr>
          <w:rFonts w:ascii="Times New Roman" w:hAnsi="Times New Roman"/>
        </w:rPr>
        <w:tab/>
      </w:r>
      <w:r w:rsidRPr="00A81601">
        <w:rPr>
          <w:rFonts w:ascii="Times New Roman" w:hAnsi="Times New Roman"/>
        </w:rPr>
        <w:tab/>
      </w:r>
      <w:proofErr w:type="spellStart"/>
      <w:proofErr w:type="gramStart"/>
      <w:r w:rsidRPr="00A81601">
        <w:rPr>
          <w:rFonts w:ascii="Times New Roman" w:hAnsi="Times New Roman"/>
        </w:rPr>
        <w:t>k.m.f</w:t>
      </w:r>
      <w:proofErr w:type="spellEnd"/>
      <w:proofErr w:type="gramEnd"/>
      <w:r w:rsidRPr="00A81601">
        <w:rPr>
          <w:rFonts w:ascii="Times New Roman" w:hAnsi="Times New Roman"/>
        </w:rPr>
        <w:t>.</w:t>
      </w:r>
    </w:p>
    <w:p w:rsidR="00E02785" w:rsidRPr="00A81601" w:rsidRDefault="00E02785" w:rsidP="00A81601">
      <w:pPr>
        <w:rPr>
          <w:rFonts w:ascii="Times New Roman" w:hAnsi="Times New Roman"/>
        </w:rPr>
      </w:pPr>
    </w:p>
    <w:p w:rsidR="00A81601" w:rsidRPr="00A81601" w:rsidRDefault="00A81601" w:rsidP="00A81601">
      <w:pPr>
        <w:rPr>
          <w:rFonts w:ascii="Times New Roman" w:hAnsi="Times New Roman"/>
        </w:rPr>
      </w:pPr>
      <w:r w:rsidRPr="00A81601">
        <w:rPr>
          <w:rFonts w:ascii="Times New Roman" w:hAnsi="Times New Roman"/>
        </w:rPr>
        <w:t xml:space="preserve">                                                                                                     …………………………….</w:t>
      </w:r>
    </w:p>
    <w:p w:rsidR="008C6F8C" w:rsidRDefault="00A81601" w:rsidP="00A81601">
      <w:pPr>
        <w:rPr>
          <w:rFonts w:ascii="Times New Roman" w:hAnsi="Times New Roman"/>
        </w:rPr>
      </w:pPr>
      <w:r w:rsidRPr="00A81601">
        <w:rPr>
          <w:rFonts w:ascii="Times New Roman" w:hAnsi="Times New Roman"/>
        </w:rPr>
        <w:t xml:space="preserve">                                                                       </w:t>
      </w:r>
      <w:r w:rsidR="00E02785">
        <w:rPr>
          <w:rFonts w:ascii="Times New Roman" w:hAnsi="Times New Roman"/>
        </w:rPr>
        <w:t xml:space="preserve">                    </w:t>
      </w:r>
      <w:r w:rsidR="008C6F8C">
        <w:rPr>
          <w:rFonts w:ascii="Times New Roman" w:hAnsi="Times New Roman"/>
        </w:rPr>
        <w:t xml:space="preserve">             </w:t>
      </w:r>
      <w:r w:rsidR="00E02785">
        <w:rPr>
          <w:rFonts w:ascii="Times New Roman" w:hAnsi="Times New Roman"/>
        </w:rPr>
        <w:t>Dr. Kisfaludi András</w:t>
      </w:r>
    </w:p>
    <w:p w:rsidR="00E02785" w:rsidRDefault="008C6F8C" w:rsidP="00A816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A816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proofErr w:type="spellStart"/>
      <w:r w:rsidR="00A81601" w:rsidRPr="00A81601">
        <w:rPr>
          <w:rFonts w:ascii="Times New Roman" w:hAnsi="Times New Roman"/>
        </w:rPr>
        <w:t>rektorhelyettes</w:t>
      </w:r>
      <w:proofErr w:type="spellEnd"/>
      <w:r w:rsidR="00A81601">
        <w:rPr>
          <w:rFonts w:ascii="Times New Roman" w:hAnsi="Times New Roman"/>
        </w:rPr>
        <w:t xml:space="preserve"> </w:t>
      </w:r>
      <w:r w:rsidR="00E02785">
        <w:rPr>
          <w:rFonts w:ascii="Times New Roman" w:hAnsi="Times New Roman"/>
        </w:rPr>
        <w:t xml:space="preserve">    </w:t>
      </w:r>
    </w:p>
    <w:p w:rsidR="00E02785" w:rsidRPr="00A81601" w:rsidRDefault="00E02785" w:rsidP="00A816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A81601" w:rsidRPr="00A81601" w:rsidRDefault="00A81601" w:rsidP="00A81601">
      <w:pPr>
        <w:rPr>
          <w:rFonts w:ascii="Times New Roman" w:hAnsi="Times New Roman"/>
        </w:rPr>
      </w:pPr>
    </w:p>
    <w:p w:rsidR="00A81601" w:rsidRPr="00F660B2" w:rsidRDefault="00A81601" w:rsidP="00A81601">
      <w:pPr>
        <w:rPr>
          <w:rFonts w:ascii="Times New Roman" w:hAnsi="Times New Roman"/>
        </w:rPr>
      </w:pPr>
      <w:r w:rsidRPr="00A81601">
        <w:rPr>
          <w:rFonts w:ascii="Times New Roman" w:hAnsi="Times New Roman"/>
        </w:rPr>
        <w:t>Melléklet: A jelenléti ív</w:t>
      </w:r>
    </w:p>
    <w:sectPr w:rsidR="00A81601" w:rsidRPr="00F66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B2"/>
    <w:rsid w:val="003A4B85"/>
    <w:rsid w:val="00503C32"/>
    <w:rsid w:val="006A0D18"/>
    <w:rsid w:val="008C6F8C"/>
    <w:rsid w:val="009C21F7"/>
    <w:rsid w:val="00A81601"/>
    <w:rsid w:val="00AD20C8"/>
    <w:rsid w:val="00B94C58"/>
    <w:rsid w:val="00E02785"/>
    <w:rsid w:val="00F6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58"/>
    <w:pPr>
      <w:autoSpaceDE w:val="0"/>
      <w:autoSpaceDN w:val="0"/>
      <w:adjustRightInd w:val="0"/>
    </w:pPr>
    <w:rPr>
      <w:rFonts w:ascii="Arial" w:hAnsi="Arial"/>
      <w:sz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B94C58"/>
    <w:pPr>
      <w:keepNext/>
      <w:outlineLvl w:val="0"/>
    </w:pPr>
    <w:rPr>
      <w:rFonts w:ascii="Times New Roman" w:hAnsi="Times New Roman"/>
      <w:i/>
      <w:sz w:val="18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B94C58"/>
    <w:pPr>
      <w:keepNext/>
      <w:jc w:val="both"/>
      <w:outlineLvl w:val="2"/>
    </w:pPr>
    <w:rPr>
      <w:i/>
      <w:u w:val="single"/>
    </w:rPr>
  </w:style>
  <w:style w:type="paragraph" w:styleId="Cmsor8">
    <w:name w:val="heading 8"/>
    <w:basedOn w:val="Norml"/>
    <w:next w:val="Norml"/>
    <w:link w:val="Cmsor8Char"/>
    <w:qFormat/>
    <w:rsid w:val="00B94C58"/>
    <w:pPr>
      <w:keepNext/>
      <w:jc w:val="center"/>
      <w:outlineLvl w:val="7"/>
    </w:pPr>
    <w:rPr>
      <w:rFonts w:ascii="Times New Roman" w:hAnsi="Times New Roman"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94C58"/>
    <w:rPr>
      <w:i/>
      <w:sz w:val="18"/>
      <w:szCs w:val="24"/>
      <w:lang w:val="en-US" w:eastAsia="zh-CN"/>
    </w:rPr>
  </w:style>
  <w:style w:type="character" w:customStyle="1" w:styleId="Cmsor3Char">
    <w:name w:val="Címsor 3 Char"/>
    <w:basedOn w:val="Bekezdsalapbettpusa"/>
    <w:link w:val="Cmsor3"/>
    <w:rsid w:val="00B94C58"/>
    <w:rPr>
      <w:rFonts w:ascii="Arial" w:hAnsi="Arial"/>
      <w:i/>
      <w:sz w:val="24"/>
      <w:u w:val="single"/>
      <w:lang w:eastAsia="zh-CN"/>
    </w:rPr>
  </w:style>
  <w:style w:type="character" w:customStyle="1" w:styleId="Cmsor8Char">
    <w:name w:val="Címsor 8 Char"/>
    <w:basedOn w:val="Bekezdsalapbettpusa"/>
    <w:link w:val="Cmsor8"/>
    <w:rsid w:val="00B94C58"/>
    <w:rPr>
      <w:i/>
      <w:sz w:val="28"/>
      <w:lang w:eastAsia="zh-CN"/>
    </w:rPr>
  </w:style>
  <w:style w:type="paragraph" w:styleId="Cm">
    <w:name w:val="Title"/>
    <w:basedOn w:val="Norml"/>
    <w:link w:val="CmChar"/>
    <w:qFormat/>
    <w:rsid w:val="00B94C58"/>
    <w:pPr>
      <w:spacing w:line="360" w:lineRule="atLeast"/>
      <w:jc w:val="center"/>
    </w:pPr>
    <w:rPr>
      <w:b/>
      <w:i/>
      <w:sz w:val="20"/>
    </w:rPr>
  </w:style>
  <w:style w:type="character" w:customStyle="1" w:styleId="CmChar">
    <w:name w:val="Cím Char"/>
    <w:basedOn w:val="Bekezdsalapbettpusa"/>
    <w:link w:val="Cm"/>
    <w:rsid w:val="00B94C58"/>
    <w:rPr>
      <w:rFonts w:ascii="Arial" w:hAnsi="Arial"/>
      <w:b/>
      <w:i/>
      <w:lang w:eastAsia="zh-CN"/>
    </w:rPr>
  </w:style>
  <w:style w:type="paragraph" w:styleId="Listaszerbekezds">
    <w:name w:val="List Paragraph"/>
    <w:basedOn w:val="Norml"/>
    <w:uiPriority w:val="34"/>
    <w:qFormat/>
    <w:rsid w:val="00B94C5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21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1F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58"/>
    <w:pPr>
      <w:autoSpaceDE w:val="0"/>
      <w:autoSpaceDN w:val="0"/>
      <w:adjustRightInd w:val="0"/>
    </w:pPr>
    <w:rPr>
      <w:rFonts w:ascii="Arial" w:hAnsi="Arial"/>
      <w:sz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B94C58"/>
    <w:pPr>
      <w:keepNext/>
      <w:outlineLvl w:val="0"/>
    </w:pPr>
    <w:rPr>
      <w:rFonts w:ascii="Times New Roman" w:hAnsi="Times New Roman"/>
      <w:i/>
      <w:sz w:val="18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B94C58"/>
    <w:pPr>
      <w:keepNext/>
      <w:jc w:val="both"/>
      <w:outlineLvl w:val="2"/>
    </w:pPr>
    <w:rPr>
      <w:i/>
      <w:u w:val="single"/>
    </w:rPr>
  </w:style>
  <w:style w:type="paragraph" w:styleId="Cmsor8">
    <w:name w:val="heading 8"/>
    <w:basedOn w:val="Norml"/>
    <w:next w:val="Norml"/>
    <w:link w:val="Cmsor8Char"/>
    <w:qFormat/>
    <w:rsid w:val="00B94C58"/>
    <w:pPr>
      <w:keepNext/>
      <w:jc w:val="center"/>
      <w:outlineLvl w:val="7"/>
    </w:pPr>
    <w:rPr>
      <w:rFonts w:ascii="Times New Roman" w:hAnsi="Times New Roman"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94C58"/>
    <w:rPr>
      <w:i/>
      <w:sz w:val="18"/>
      <w:szCs w:val="24"/>
      <w:lang w:val="en-US" w:eastAsia="zh-CN"/>
    </w:rPr>
  </w:style>
  <w:style w:type="character" w:customStyle="1" w:styleId="Cmsor3Char">
    <w:name w:val="Címsor 3 Char"/>
    <w:basedOn w:val="Bekezdsalapbettpusa"/>
    <w:link w:val="Cmsor3"/>
    <w:rsid w:val="00B94C58"/>
    <w:rPr>
      <w:rFonts w:ascii="Arial" w:hAnsi="Arial"/>
      <w:i/>
      <w:sz w:val="24"/>
      <w:u w:val="single"/>
      <w:lang w:eastAsia="zh-CN"/>
    </w:rPr>
  </w:style>
  <w:style w:type="character" w:customStyle="1" w:styleId="Cmsor8Char">
    <w:name w:val="Címsor 8 Char"/>
    <w:basedOn w:val="Bekezdsalapbettpusa"/>
    <w:link w:val="Cmsor8"/>
    <w:rsid w:val="00B94C58"/>
    <w:rPr>
      <w:i/>
      <w:sz w:val="28"/>
      <w:lang w:eastAsia="zh-CN"/>
    </w:rPr>
  </w:style>
  <w:style w:type="paragraph" w:styleId="Cm">
    <w:name w:val="Title"/>
    <w:basedOn w:val="Norml"/>
    <w:link w:val="CmChar"/>
    <w:qFormat/>
    <w:rsid w:val="00B94C58"/>
    <w:pPr>
      <w:spacing w:line="360" w:lineRule="atLeast"/>
      <w:jc w:val="center"/>
    </w:pPr>
    <w:rPr>
      <w:b/>
      <w:i/>
      <w:sz w:val="20"/>
    </w:rPr>
  </w:style>
  <w:style w:type="character" w:customStyle="1" w:styleId="CmChar">
    <w:name w:val="Cím Char"/>
    <w:basedOn w:val="Bekezdsalapbettpusa"/>
    <w:link w:val="Cm"/>
    <w:rsid w:val="00B94C58"/>
    <w:rPr>
      <w:rFonts w:ascii="Arial" w:hAnsi="Arial"/>
      <w:b/>
      <w:i/>
      <w:lang w:eastAsia="zh-CN"/>
    </w:rPr>
  </w:style>
  <w:style w:type="paragraph" w:styleId="Listaszerbekezds">
    <w:name w:val="List Paragraph"/>
    <w:basedOn w:val="Norml"/>
    <w:uiPriority w:val="34"/>
    <w:qFormat/>
    <w:rsid w:val="00B94C5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21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1F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733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Marianna</dc:creator>
  <cp:lastModifiedBy>Mészáros Marianna</cp:lastModifiedBy>
  <cp:revision>4</cp:revision>
  <cp:lastPrinted>2018-04-04T06:59:00Z</cp:lastPrinted>
  <dcterms:created xsi:type="dcterms:W3CDTF">2017-06-13T06:41:00Z</dcterms:created>
  <dcterms:modified xsi:type="dcterms:W3CDTF">2018-04-04T07:02:00Z</dcterms:modified>
</cp:coreProperties>
</file>