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04F1" w14:textId="77777777" w:rsidR="00701ADA" w:rsidRDefault="00701ADA" w:rsidP="00701ADA"/>
    <w:p w14:paraId="715F47B9" w14:textId="77777777" w:rsidR="00AB61C6" w:rsidRPr="00173D20" w:rsidRDefault="00701ADA" w:rsidP="00173D20">
      <w:pPr>
        <w:jc w:val="center"/>
        <w:rPr>
          <w:b/>
        </w:rPr>
      </w:pPr>
      <w:r w:rsidRPr="00701ADA">
        <w:rPr>
          <w:b/>
        </w:rPr>
        <w:t>Segédlet a NEPTUN Poszeidon iktatórendszer tárgy adatmezőjének kitöltéséhez</w:t>
      </w:r>
    </w:p>
    <w:p w14:paraId="6F4F6A8E" w14:textId="77777777" w:rsidR="00AB61C6" w:rsidRDefault="00701ADA" w:rsidP="00AB61C6">
      <w:pPr>
        <w:spacing w:line="300" w:lineRule="exact"/>
      </w:pPr>
      <w:r>
        <w:t>A tárgy adatmező kitöltése során az alábbi kategóriák kötelezően alkalmazandóak.</w:t>
      </w:r>
    </w:p>
    <w:p w14:paraId="54B7CE95" w14:textId="77777777" w:rsidR="00701ADA" w:rsidRDefault="00AB61C6" w:rsidP="00AB61C6">
      <w:pPr>
        <w:pStyle w:val="Listaszerbekezds"/>
        <w:numPr>
          <w:ilvl w:val="0"/>
          <w:numId w:val="2"/>
        </w:numPr>
        <w:spacing w:after="0" w:line="300" w:lineRule="exact"/>
      </w:pPr>
      <w:r>
        <w:t>K</w:t>
      </w:r>
      <w:r w:rsidR="00701ADA">
        <w:t>iemelt kötelezettségvállalások iktatásakor</w:t>
      </w:r>
    </w:p>
    <w:p w14:paraId="2A7D13DB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Egyszeri többletfeladat teljesítésének elrendelése</w:t>
      </w:r>
    </w:p>
    <w:p w14:paraId="1B6F775A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Megállapodás célfeladat elvégzéséről</w:t>
      </w:r>
    </w:p>
    <w:p w14:paraId="1E42736A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Megbízási szerződések</w:t>
      </w:r>
    </w:p>
    <w:p w14:paraId="76527A6D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Tanulmányi szerződés</w:t>
      </w:r>
    </w:p>
    <w:p w14:paraId="552FAE65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Kiutazási engedély és határozat</w:t>
      </w:r>
    </w:p>
    <w:p w14:paraId="214229D7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Kinevezés módosítás (pl.: helyettesítési díj)</w:t>
      </w:r>
    </w:p>
    <w:p w14:paraId="024BEC15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Ösztöndíjszerződés</w:t>
      </w:r>
    </w:p>
    <w:p w14:paraId="35ACA657" w14:textId="490C5346" w:rsidR="00B87233" w:rsidRDefault="00B87233" w:rsidP="00B87233">
      <w:pPr>
        <w:pStyle w:val="Listaszerbekezds"/>
        <w:numPr>
          <w:ilvl w:val="0"/>
          <w:numId w:val="5"/>
        </w:numPr>
        <w:spacing w:after="0" w:line="300" w:lineRule="exact"/>
        <w:ind w:left="1134" w:hanging="283"/>
      </w:pPr>
      <w:r>
        <w:t>Hallgatói/doktorandusz szer</w:t>
      </w:r>
      <w:r w:rsidR="00010516">
        <w:t>z</w:t>
      </w:r>
      <w:r>
        <w:t>ődések</w:t>
      </w:r>
    </w:p>
    <w:p w14:paraId="3B7620BD" w14:textId="77777777" w:rsidR="00B87233" w:rsidRDefault="00B87233" w:rsidP="00B87233">
      <w:pPr>
        <w:pStyle w:val="Listaszerbekezds"/>
        <w:numPr>
          <w:ilvl w:val="0"/>
          <w:numId w:val="5"/>
        </w:numPr>
        <w:spacing w:after="0" w:line="300" w:lineRule="exact"/>
        <w:ind w:left="1134" w:hanging="283"/>
      </w:pPr>
      <w:r>
        <w:t>Közérdekű önkéntes szerződések</w:t>
      </w:r>
    </w:p>
    <w:p w14:paraId="3DD2C7EE" w14:textId="77777777" w:rsidR="00B87233" w:rsidRDefault="00B87233" w:rsidP="00B87233">
      <w:pPr>
        <w:pStyle w:val="Listaszerbekezds"/>
        <w:numPr>
          <w:ilvl w:val="0"/>
          <w:numId w:val="5"/>
        </w:numPr>
        <w:spacing w:after="0" w:line="300" w:lineRule="exact"/>
        <w:ind w:left="1134" w:hanging="283"/>
      </w:pPr>
      <w:r>
        <w:t>Együttműködési megállapodások</w:t>
      </w:r>
    </w:p>
    <w:p w14:paraId="5A4CC40F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Szolgáltatási szerződés (pl.: bérleti)</w:t>
      </w:r>
    </w:p>
    <w:p w14:paraId="4E0A620B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Vállalkozási szerződés</w:t>
      </w:r>
    </w:p>
    <w:p w14:paraId="7F601DBA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Adásvételi szerződés</w:t>
      </w:r>
    </w:p>
    <w:p w14:paraId="256171B1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Feltalálói díj szerződés (Feljegyzés találmány hasznosításából származó bevétel felosztásáról.)</w:t>
      </w:r>
    </w:p>
    <w:p w14:paraId="2653565D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Támogatási szerződés</w:t>
      </w:r>
    </w:p>
    <w:p w14:paraId="6624F710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Megrendelés</w:t>
      </w:r>
    </w:p>
    <w:p w14:paraId="33271361" w14:textId="77777777" w:rsidR="00701ADA" w:rsidRDefault="00701ADA" w:rsidP="00AB61C6">
      <w:pPr>
        <w:spacing w:after="0" w:line="300" w:lineRule="exact"/>
        <w:ind w:left="1134" w:hanging="283"/>
      </w:pPr>
    </w:p>
    <w:p w14:paraId="7D1F3FA9" w14:textId="77777777" w:rsidR="00701ADA" w:rsidRDefault="00701ADA" w:rsidP="00AB61C6">
      <w:pPr>
        <w:pStyle w:val="Listaszerbekezds"/>
        <w:numPr>
          <w:ilvl w:val="0"/>
          <w:numId w:val="2"/>
        </w:numPr>
        <w:spacing w:after="0" w:line="300" w:lineRule="exact"/>
      </w:pPr>
      <w:r>
        <w:t>Egyéb személyügyi alátámasztó dokumentumok (külső, belső + költségtérítések) iktatásakor</w:t>
      </w:r>
    </w:p>
    <w:p w14:paraId="32DA24EA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Javaslat többletfeladat elrendelésére</w:t>
      </w:r>
    </w:p>
    <w:p w14:paraId="75C6FBD9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Kiküldetés költségelszámolása (belföldi/külföldi)</w:t>
      </w:r>
    </w:p>
    <w:p w14:paraId="6DB8A1AD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Kiutazási engedély és határozat</w:t>
      </w:r>
    </w:p>
    <w:p w14:paraId="5F1F4EC6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Külföldi vendégfogadás (adatlap)</w:t>
      </w:r>
    </w:p>
    <w:p w14:paraId="4F1DF58B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Jutalmazási jegyzék</w:t>
      </w:r>
    </w:p>
    <w:p w14:paraId="4B61B9C0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Jubileumi jutalom kifizetési jegyzék</w:t>
      </w:r>
    </w:p>
    <w:p w14:paraId="7F1FD5EF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Készenlét/ügyelet/helyettesítés elrendelése</w:t>
      </w:r>
    </w:p>
    <w:p w14:paraId="035F3434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Érettségi elszámolás kiadás</w:t>
      </w:r>
    </w:p>
    <w:p w14:paraId="76626476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Kifizetési lista (szociális segélyekhez)</w:t>
      </w:r>
    </w:p>
    <w:p w14:paraId="37B4FE33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Munkaruha igénylés</w:t>
      </w:r>
    </w:p>
    <w:p w14:paraId="3588C3C5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 xml:space="preserve">Babaköszöntő támogatáshoz bizonylat </w:t>
      </w:r>
    </w:p>
    <w:p w14:paraId="5ACB1CDB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Engedélykérelem (pl.: fizetéselőleg, BKV bérlet, munkába járási hozzájárulás, hazautazás, saját gépjármű használat)</w:t>
      </w:r>
    </w:p>
    <w:p w14:paraId="3D1ED18E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Felvételi javaslati lap</w:t>
      </w:r>
    </w:p>
    <w:p w14:paraId="6259FFD0" w14:textId="77777777" w:rsidR="00701ADA" w:rsidRDefault="00701ADA" w:rsidP="00AB61C6">
      <w:pPr>
        <w:spacing w:after="0" w:line="300" w:lineRule="exact"/>
        <w:ind w:left="1134" w:hanging="283"/>
      </w:pPr>
      <w:r>
        <w:t>•</w:t>
      </w:r>
      <w:r>
        <w:tab/>
        <w:t>Munkaköri leírás</w:t>
      </w:r>
    </w:p>
    <w:p w14:paraId="31B7B67D" w14:textId="77777777" w:rsidR="00701ADA" w:rsidRDefault="00AB61C6" w:rsidP="00173D20">
      <w:r>
        <w:br w:type="page"/>
      </w:r>
    </w:p>
    <w:p w14:paraId="6FE0B0C6" w14:textId="77777777" w:rsidR="00701ADA" w:rsidRDefault="00701ADA" w:rsidP="00AB61C6">
      <w:pPr>
        <w:pStyle w:val="Listaszerbekezds"/>
        <w:numPr>
          <w:ilvl w:val="0"/>
          <w:numId w:val="2"/>
        </w:numPr>
        <w:spacing w:after="0" w:line="300" w:lineRule="exact"/>
      </w:pPr>
      <w:r>
        <w:lastRenderedPageBreak/>
        <w:t>Dologi/felhalmozási beszerzések, állományváltozások alátámasztó dokumentumai iktatásakor</w:t>
      </w:r>
    </w:p>
    <w:p w14:paraId="19EA9431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Előzetes engedélykérés beszerzéshez (pl.: feljegyzésben, emailben, Mantában)</w:t>
      </w:r>
    </w:p>
    <w:p w14:paraId="5743E3CE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Igénylőlap beszerzéshez (igénylés)</w:t>
      </w:r>
    </w:p>
    <w:p w14:paraId="62874507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 xml:space="preserve">Kari beszerző felületek dokumentumai (pl.: </w:t>
      </w:r>
      <w:proofErr w:type="spellStart"/>
      <w:r>
        <w:t>Fluenta</w:t>
      </w:r>
      <w:proofErr w:type="spellEnd"/>
      <w:r>
        <w:t>, TTK beszerző felület)</w:t>
      </w:r>
    </w:p>
    <w:p w14:paraId="7A700CA9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Árajánlat (email/papíralapú)</w:t>
      </w:r>
    </w:p>
    <w:p w14:paraId="37A2978C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Megrendelés</w:t>
      </w:r>
    </w:p>
    <w:p w14:paraId="739C9BEA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 xml:space="preserve">Nyilatkozat közbeszerzési verseny újra nyitás előkészítése érdekében </w:t>
      </w:r>
    </w:p>
    <w:p w14:paraId="5A1659D7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 xml:space="preserve">Átutalásos számla (pl.: papíralapú, </w:t>
      </w:r>
      <w:proofErr w:type="spellStart"/>
      <w:r>
        <w:t>eSzámla</w:t>
      </w:r>
      <w:proofErr w:type="spellEnd"/>
      <w:r>
        <w:t>, előleg számla) - előzetes SAP bizonylat van</w:t>
      </w:r>
    </w:p>
    <w:p w14:paraId="2681746F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 xml:space="preserve">Átutalásos számla (pl.: papíralapú, </w:t>
      </w:r>
      <w:proofErr w:type="spellStart"/>
      <w:r>
        <w:t>eSzámla</w:t>
      </w:r>
      <w:proofErr w:type="spellEnd"/>
      <w:r>
        <w:t>) - előzetes SAP bizonylat nincs</w:t>
      </w:r>
    </w:p>
    <w:p w14:paraId="4F5C8C4E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 xml:space="preserve">Készpénzes számla </w:t>
      </w:r>
    </w:p>
    <w:p w14:paraId="2C7F7F34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Díjbekérő</w:t>
      </w:r>
    </w:p>
    <w:p w14:paraId="323FB2D3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Teljesítésigazolás</w:t>
      </w:r>
    </w:p>
    <w:p w14:paraId="50BC26B0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Átláthatósági nyilatkozat</w:t>
      </w:r>
    </w:p>
    <w:p w14:paraId="5D250634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Állományba vételi, üzembe helyezési bizonylatok</w:t>
      </w:r>
    </w:p>
    <w:p w14:paraId="706BD1AE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Selejtezési bizonylatok</w:t>
      </w:r>
    </w:p>
    <w:p w14:paraId="7357E36A" w14:textId="77777777" w:rsidR="00701ADA" w:rsidRDefault="00701ADA" w:rsidP="00AB61C6">
      <w:pPr>
        <w:spacing w:after="0" w:line="300" w:lineRule="exact"/>
        <w:ind w:left="1276" w:hanging="426"/>
      </w:pPr>
      <w:r>
        <w:t>•</w:t>
      </w:r>
      <w:r>
        <w:tab/>
        <w:t>Leltározási bizonylatok</w:t>
      </w:r>
    </w:p>
    <w:p w14:paraId="0DBC463B" w14:textId="77777777" w:rsidR="00701ADA" w:rsidRDefault="00701ADA" w:rsidP="00AB61C6">
      <w:pPr>
        <w:spacing w:after="0" w:line="300" w:lineRule="exact"/>
        <w:ind w:left="1276" w:hanging="426"/>
      </w:pPr>
    </w:p>
    <w:p w14:paraId="0ADF0E7E" w14:textId="77777777" w:rsidR="00701ADA" w:rsidRDefault="00701ADA" w:rsidP="00AB61C6">
      <w:pPr>
        <w:pStyle w:val="Listaszerbekezds"/>
        <w:numPr>
          <w:ilvl w:val="0"/>
          <w:numId w:val="2"/>
        </w:numPr>
        <w:spacing w:after="0" w:line="300" w:lineRule="exact"/>
      </w:pPr>
      <w:r>
        <w:t>Pénzügyi, költségvetési műveletek alátámasztó dokumentumai iktatásakor</w:t>
      </w:r>
    </w:p>
    <w:p w14:paraId="2A3BAF12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Feljegyzések (pl.: maradvány visszautalás)</w:t>
      </w:r>
    </w:p>
    <w:p w14:paraId="4EB82153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Étkezés lemondás miatti túlfizetés -jóváíró bizonylat „</w:t>
      </w:r>
      <w:proofErr w:type="spellStart"/>
      <w:r>
        <w:t>ekrétából</w:t>
      </w:r>
      <w:proofErr w:type="spellEnd"/>
      <w:r>
        <w:t>”-tárgyévi</w:t>
      </w:r>
    </w:p>
    <w:p w14:paraId="08E35A8D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Téves, tárgyévi bevétel visszafizetés pl. „</w:t>
      </w:r>
      <w:proofErr w:type="spellStart"/>
      <w:r>
        <w:t>ekréta</w:t>
      </w:r>
      <w:proofErr w:type="spellEnd"/>
      <w:r>
        <w:t>” dupla utalás-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lista</w:t>
      </w:r>
    </w:p>
    <w:p w14:paraId="15158E32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Lemondó nyilatkozat (maradvány visszautalás)</w:t>
      </w:r>
    </w:p>
    <w:p w14:paraId="76FCC5C3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Munkaszám igénylő lap</w:t>
      </w:r>
    </w:p>
    <w:p w14:paraId="5A3BD37B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Munkaszám zárás dokumentumai</w:t>
      </w:r>
    </w:p>
    <w:p w14:paraId="442D0973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Határozat (pénzügyi vonatkozású)</w:t>
      </w:r>
    </w:p>
    <w:p w14:paraId="0ED04C9C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Bírságokhoz, hatósági és egyéb díjakhoz kapcsolódó bizonylatok</w:t>
      </w:r>
    </w:p>
    <w:p w14:paraId="6817A941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</w:r>
      <w:proofErr w:type="spellStart"/>
      <w:r>
        <w:t>Előirányzatosítási</w:t>
      </w:r>
      <w:proofErr w:type="spellEnd"/>
      <w:r>
        <w:t xml:space="preserve"> igény (pl.: támogatás beérkezése, többletbevétel)</w:t>
      </w:r>
    </w:p>
    <w:p w14:paraId="6EC4FF5F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 xml:space="preserve">Könyvelési utalványok </w:t>
      </w:r>
    </w:p>
    <w:p w14:paraId="1685DAC6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Keretátadási, -rendezési bizonylatok</w:t>
      </w:r>
    </w:p>
    <w:p w14:paraId="282689C4" w14:textId="77777777" w:rsidR="00701ADA" w:rsidRDefault="00701ADA" w:rsidP="00AB61C6">
      <w:pPr>
        <w:spacing w:after="0" w:line="300" w:lineRule="exact"/>
      </w:pPr>
    </w:p>
    <w:p w14:paraId="697FE1A4" w14:textId="77777777" w:rsidR="00701ADA" w:rsidRDefault="00701ADA" w:rsidP="00AB61C6">
      <w:pPr>
        <w:pStyle w:val="Listaszerbekezds"/>
        <w:numPr>
          <w:ilvl w:val="0"/>
          <w:numId w:val="2"/>
        </w:numPr>
        <w:spacing w:after="0" w:line="300" w:lineRule="exact"/>
      </w:pPr>
      <w:r>
        <w:t>Bevételek alátámasztó dokumentumai iktatásakor</w:t>
      </w:r>
    </w:p>
    <w:p w14:paraId="6A004EAE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Számlakérő dokumentum</w:t>
      </w:r>
    </w:p>
    <w:p w14:paraId="28D75DF3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 xml:space="preserve">POS terminál bevételek (pl. </w:t>
      </w:r>
      <w:proofErr w:type="spellStart"/>
      <w:r>
        <w:t>bordero</w:t>
      </w:r>
      <w:proofErr w:type="spellEnd"/>
      <w:r>
        <w:t xml:space="preserve">, tételes elfogadói lista, </w:t>
      </w:r>
      <w:proofErr w:type="spellStart"/>
      <w:r>
        <w:t>slip</w:t>
      </w:r>
      <w:proofErr w:type="spellEnd"/>
      <w:r>
        <w:t>)</w:t>
      </w:r>
    </w:p>
    <w:p w14:paraId="693C0CF7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Átutalásos bevételek dokumentumai (pl. számla, teljesítésigazolás)</w:t>
      </w:r>
    </w:p>
    <w:p w14:paraId="3FCA49D4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Készpénzes bevételek dokumentumai (pl. csekk, nyugta, számla, időszaki pénztárjelentés, készpénzbevétel elszámolás, teljesítésigazolás)</w:t>
      </w:r>
    </w:p>
    <w:p w14:paraId="4E7F2BA6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Céltámogatások dokumentumai (pl. bankkivonat)</w:t>
      </w:r>
    </w:p>
    <w:p w14:paraId="7FBA4CC7" w14:textId="77777777" w:rsidR="00701ADA" w:rsidRDefault="00701ADA" w:rsidP="00AB61C6">
      <w:pPr>
        <w:spacing w:after="0" w:line="300" w:lineRule="exact"/>
        <w:ind w:left="1276" w:hanging="425"/>
      </w:pPr>
      <w:r>
        <w:t>•</w:t>
      </w:r>
      <w:r>
        <w:tab/>
        <w:t>Egyéb bevételekhez kapcsolódó bizonylatok (pl. kártérítés, NEAK)</w:t>
      </w:r>
    </w:p>
    <w:p w14:paraId="29206774" w14:textId="77777777" w:rsidR="00701ADA" w:rsidRDefault="00701ADA" w:rsidP="00AB61C6">
      <w:pPr>
        <w:spacing w:line="300" w:lineRule="exact"/>
      </w:pPr>
    </w:p>
    <w:p w14:paraId="5B2D9C0A" w14:textId="77777777" w:rsidR="00701ADA" w:rsidRPr="00AB61C6" w:rsidRDefault="00701ADA" w:rsidP="00AB61C6">
      <w:pPr>
        <w:spacing w:line="300" w:lineRule="exact"/>
        <w:jc w:val="both"/>
        <w:rPr>
          <w:b/>
        </w:rPr>
      </w:pPr>
      <w:r w:rsidRPr="00AB61C6">
        <w:rPr>
          <w:b/>
        </w:rPr>
        <w:t>Az utalványozási workflow működtetése (a dokumentumok publikálása</w:t>
      </w:r>
      <w:r w:rsidR="00AB61C6">
        <w:rPr>
          <w:b/>
        </w:rPr>
        <w:t xml:space="preserve"> és a gazdálkodási modulon belüli kereshetőség biztosítása</w:t>
      </w:r>
      <w:r w:rsidRPr="00AB61C6">
        <w:rPr>
          <w:b/>
        </w:rPr>
        <w:t xml:space="preserve">) szempontjából a személyi jellegű kifizetések </w:t>
      </w:r>
      <w:r w:rsidR="00AB61C6" w:rsidRPr="00AB61C6">
        <w:rPr>
          <w:b/>
        </w:rPr>
        <w:t>tárgyának megadása nem releváns, ugyanakkor a</w:t>
      </w:r>
      <w:r w:rsidR="00AB61C6">
        <w:rPr>
          <w:b/>
        </w:rPr>
        <w:t>z iktatórendszer koherenciájának</w:t>
      </w:r>
      <w:r w:rsidR="00AB61C6" w:rsidRPr="00AB61C6">
        <w:rPr>
          <w:b/>
        </w:rPr>
        <w:t>,</w:t>
      </w:r>
      <w:r w:rsidR="00AB61C6">
        <w:rPr>
          <w:b/>
        </w:rPr>
        <w:t xml:space="preserve"> illetve</w:t>
      </w:r>
      <w:r w:rsidR="00AB61C6" w:rsidRPr="00AB61C6">
        <w:rPr>
          <w:b/>
        </w:rPr>
        <w:t xml:space="preserve"> </w:t>
      </w:r>
      <w:r w:rsidR="00AB61C6">
        <w:rPr>
          <w:b/>
        </w:rPr>
        <w:t>teljeskörű</w:t>
      </w:r>
      <w:r w:rsidR="00AB61C6" w:rsidRPr="00AB61C6">
        <w:rPr>
          <w:b/>
        </w:rPr>
        <w:t xml:space="preserve"> </w:t>
      </w:r>
      <w:r w:rsidR="00AB61C6">
        <w:rPr>
          <w:b/>
        </w:rPr>
        <w:t>keres</w:t>
      </w:r>
      <w:r w:rsidR="00AB61C6" w:rsidRPr="00AB61C6">
        <w:rPr>
          <w:b/>
        </w:rPr>
        <w:t>hetőség</w:t>
      </w:r>
      <w:r w:rsidR="00AB61C6">
        <w:rPr>
          <w:b/>
        </w:rPr>
        <w:t>ének biztosítása, valamint a</w:t>
      </w:r>
      <w:r w:rsidR="00AB61C6" w:rsidRPr="00AB61C6">
        <w:rPr>
          <w:b/>
        </w:rPr>
        <w:t xml:space="preserve"> </w:t>
      </w:r>
      <w:proofErr w:type="spellStart"/>
      <w:r w:rsidR="00AB61C6" w:rsidRPr="00AB61C6">
        <w:rPr>
          <w:b/>
        </w:rPr>
        <w:t>sztenderdizált</w:t>
      </w:r>
      <w:proofErr w:type="spellEnd"/>
      <w:r w:rsidR="00AB61C6" w:rsidRPr="00AB61C6">
        <w:rPr>
          <w:b/>
        </w:rPr>
        <w:t xml:space="preserve"> adatstruktúra kialakít</w:t>
      </w:r>
      <w:r w:rsidR="00AB61C6">
        <w:rPr>
          <w:b/>
        </w:rPr>
        <w:t>ása</w:t>
      </w:r>
      <w:r w:rsidR="00AB61C6" w:rsidRPr="00AB61C6">
        <w:rPr>
          <w:b/>
        </w:rPr>
        <w:t xml:space="preserve"> szempontjából kulcsfontosságú és</w:t>
      </w:r>
      <w:r w:rsidR="00AB61C6">
        <w:rPr>
          <w:b/>
        </w:rPr>
        <w:t xml:space="preserve"> kötelező</w:t>
      </w:r>
      <w:r w:rsidR="00AB61C6" w:rsidRPr="00AB61C6">
        <w:rPr>
          <w:b/>
        </w:rPr>
        <w:t xml:space="preserve">. </w:t>
      </w:r>
    </w:p>
    <w:sectPr w:rsidR="00701ADA" w:rsidRPr="00AB61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20ED" w14:textId="77777777" w:rsidR="00173D20" w:rsidRDefault="00173D20" w:rsidP="00173D20">
      <w:pPr>
        <w:spacing w:after="0" w:line="240" w:lineRule="auto"/>
      </w:pPr>
      <w:r>
        <w:separator/>
      </w:r>
    </w:p>
  </w:endnote>
  <w:endnote w:type="continuationSeparator" w:id="0">
    <w:p w14:paraId="53668D97" w14:textId="77777777" w:rsidR="00173D20" w:rsidRDefault="00173D20" w:rsidP="001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0FBC" w14:textId="77777777" w:rsidR="00173D20" w:rsidRDefault="00173D20" w:rsidP="00173D20">
      <w:pPr>
        <w:spacing w:after="0" w:line="240" w:lineRule="auto"/>
      </w:pPr>
      <w:r>
        <w:separator/>
      </w:r>
    </w:p>
  </w:footnote>
  <w:footnote w:type="continuationSeparator" w:id="0">
    <w:p w14:paraId="4BE0D8F9" w14:textId="77777777" w:rsidR="00173D20" w:rsidRDefault="00173D20" w:rsidP="0017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7FB" w14:textId="21A5582A" w:rsidR="00173D20" w:rsidRPr="00AA78BF" w:rsidRDefault="00AA78BF" w:rsidP="00AA78BF">
    <w:pPr>
      <w:rPr>
        <w:i/>
      </w:rPr>
    </w:pPr>
    <w:r>
      <w:rPr>
        <w:i/>
      </w:rPr>
      <w:t xml:space="preserve">1. </w:t>
    </w:r>
    <w:r w:rsidRPr="00AA78BF">
      <w:rPr>
        <w:i/>
      </w:rPr>
      <w:t>számú melléklet az 1/2023. (VII. 5.) számú kancellári utasításhoz</w:t>
    </w:r>
  </w:p>
  <w:p w14:paraId="19ABF2D1" w14:textId="77777777" w:rsidR="00173D20" w:rsidRDefault="00173D20">
    <w:pPr>
      <w:pStyle w:val="lfej"/>
    </w:pPr>
  </w:p>
  <w:p w14:paraId="748EEC1A" w14:textId="77777777" w:rsidR="00173D20" w:rsidRDefault="00173D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DD1"/>
    <w:multiLevelType w:val="hybridMultilevel"/>
    <w:tmpl w:val="1BF86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985"/>
    <w:multiLevelType w:val="hybridMultilevel"/>
    <w:tmpl w:val="E02A2FCA"/>
    <w:lvl w:ilvl="0" w:tplc="D4404E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806DE"/>
    <w:multiLevelType w:val="hybridMultilevel"/>
    <w:tmpl w:val="14F45120"/>
    <w:lvl w:ilvl="0" w:tplc="FA343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17FC6"/>
    <w:multiLevelType w:val="hybridMultilevel"/>
    <w:tmpl w:val="3E5E22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06E5"/>
    <w:multiLevelType w:val="hybridMultilevel"/>
    <w:tmpl w:val="BACE0370"/>
    <w:lvl w:ilvl="0" w:tplc="77B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92E83"/>
    <w:multiLevelType w:val="hybridMultilevel"/>
    <w:tmpl w:val="3D9040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DA"/>
    <w:rsid w:val="00010516"/>
    <w:rsid w:val="00173D20"/>
    <w:rsid w:val="005C4815"/>
    <w:rsid w:val="005D1A32"/>
    <w:rsid w:val="00701ADA"/>
    <w:rsid w:val="00AA78BF"/>
    <w:rsid w:val="00AB61C6"/>
    <w:rsid w:val="00B87233"/>
    <w:rsid w:val="00BB1A5C"/>
    <w:rsid w:val="00E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0255"/>
  <w15:chartTrackingRefBased/>
  <w15:docId w15:val="{19487971-0503-4617-B17C-7CB1AD9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A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D20"/>
  </w:style>
  <w:style w:type="paragraph" w:styleId="llb">
    <w:name w:val="footer"/>
    <w:basedOn w:val="Norml"/>
    <w:link w:val="llbChar"/>
    <w:uiPriority w:val="99"/>
    <w:unhideWhenUsed/>
    <w:rsid w:val="001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Gácser József Ferenc</dc:creator>
  <cp:keywords/>
  <dc:description/>
  <cp:lastModifiedBy>Renge Orsolya</cp:lastModifiedBy>
  <cp:revision>3</cp:revision>
  <dcterms:created xsi:type="dcterms:W3CDTF">2023-07-05T10:14:00Z</dcterms:created>
  <dcterms:modified xsi:type="dcterms:W3CDTF">2023-07-05T10:15:00Z</dcterms:modified>
</cp:coreProperties>
</file>